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 w:val="0"/>
          <w:bCs w:val="0"/>
          <w:w w:val="98"/>
          <w:sz w:val="32"/>
          <w:szCs w:val="32"/>
          <w:highlight w:val="none"/>
          <w:shd w:val="clear" w:color="auto" w:fill="FFFFFF"/>
          <w:lang w:val="en-US" w:eastAsia="zh-CN"/>
        </w:rPr>
      </w:pPr>
      <w:r>
        <w:rPr>
          <w:rFonts w:hint="eastAsia" w:ascii="黑体" w:hAnsi="黑体" w:eastAsia="黑体" w:cs="黑体"/>
          <w:b w:val="0"/>
          <w:bCs w:val="0"/>
          <w:w w:val="98"/>
          <w:sz w:val="32"/>
          <w:szCs w:val="32"/>
          <w:highlight w:val="none"/>
          <w:shd w:val="clear" w:color="auto" w:fill="FFFFFF"/>
          <w:lang w:val="en-US" w:eastAsia="zh-CN"/>
        </w:rPr>
        <w:t>附件9</w:t>
      </w:r>
    </w:p>
    <w:p>
      <w:pPr>
        <w:pStyle w:val="2"/>
        <w:numPr>
          <w:ilvl w:val="0"/>
          <w:numId w:val="0"/>
        </w:numPr>
        <w:ind w:left="960" w:leftChars="0"/>
        <w:rPr>
          <w:rFonts w:hint="default"/>
          <w:lang w:val="en-US" w:eastAsia="zh-CN"/>
        </w:rPr>
      </w:pPr>
    </w:p>
    <w:p>
      <w:pPr>
        <w:spacing w:line="600" w:lineRule="exact"/>
        <w:jc w:val="center"/>
        <w:rPr>
          <w:rFonts w:hint="eastAsia" w:ascii="方正小标宋简体" w:hAnsi="方正小标宋简体" w:eastAsia="方正小标宋简体" w:cs="方正小标宋简体"/>
          <w:w w:val="98"/>
          <w:sz w:val="44"/>
          <w:szCs w:val="44"/>
          <w:highlight w:val="none"/>
          <w:shd w:val="clear" w:color="auto" w:fill="FFFFFF"/>
          <w:lang w:val="en-US" w:eastAsia="zh-CN"/>
        </w:rPr>
      </w:pPr>
      <w:r>
        <w:rPr>
          <w:rFonts w:hint="eastAsia" w:ascii="方正小标宋简体" w:hAnsi="方正小标宋简体" w:eastAsia="方正小标宋简体" w:cs="方正小标宋简体"/>
          <w:w w:val="98"/>
          <w:sz w:val="44"/>
          <w:szCs w:val="44"/>
          <w:highlight w:val="none"/>
          <w:shd w:val="clear" w:color="auto" w:fill="FFFFFF"/>
          <w:lang w:eastAsia="zh-CN"/>
        </w:rPr>
        <w:t>广东省知识产权公共服务体系建设</w:t>
      </w:r>
      <w:r>
        <w:rPr>
          <w:rFonts w:hint="eastAsia" w:ascii="方正小标宋简体" w:hAnsi="方正小标宋简体" w:eastAsia="方正小标宋简体" w:cs="方正小标宋简体"/>
          <w:w w:val="98"/>
          <w:sz w:val="44"/>
          <w:szCs w:val="44"/>
          <w:highlight w:val="none"/>
          <w:shd w:val="clear" w:color="auto" w:fill="FFFFFF"/>
          <w:lang w:val="en-US" w:eastAsia="zh-CN"/>
        </w:rPr>
        <w:t>项目</w:t>
      </w:r>
    </w:p>
    <w:p>
      <w:pPr>
        <w:spacing w:line="600" w:lineRule="exact"/>
        <w:jc w:val="center"/>
        <w:rPr>
          <w:rFonts w:hint="default" w:ascii="方正小标宋简体" w:hAnsi="方正小标宋简体" w:eastAsia="方正小标宋简体" w:cs="方正小标宋简体"/>
          <w:w w:val="98"/>
          <w:sz w:val="44"/>
          <w:szCs w:val="44"/>
          <w:highlight w:val="none"/>
          <w:shd w:val="clear" w:color="auto" w:fill="FFFFFF"/>
          <w:lang w:val="en-US" w:eastAsia="zh-CN"/>
        </w:rPr>
      </w:pPr>
      <w:r>
        <w:rPr>
          <w:rFonts w:hint="eastAsia" w:ascii="方正小标宋简体" w:hAnsi="方正小标宋简体" w:eastAsia="方正小标宋简体" w:cs="方正小标宋简体"/>
          <w:w w:val="98"/>
          <w:sz w:val="44"/>
          <w:szCs w:val="44"/>
          <w:highlight w:val="none"/>
          <w:shd w:val="clear" w:color="auto" w:fill="FFFFFF"/>
          <w:lang w:val="en-US" w:eastAsia="zh-CN"/>
        </w:rPr>
        <w:t>（肇庆项目）申报指南</w:t>
      </w:r>
    </w:p>
    <w:p>
      <w:pPr>
        <w:spacing w:line="560" w:lineRule="exact"/>
        <w:rPr>
          <w:rFonts w:hint="eastAsia" w:cs="仿宋_GB2312"/>
          <w:szCs w:val="32"/>
          <w:highlight w:val="none"/>
        </w:rPr>
      </w:pPr>
    </w:p>
    <w:p>
      <w:pPr>
        <w:widowControl w:val="0"/>
        <w:numPr>
          <w:ilvl w:val="0"/>
          <w:numId w:val="0"/>
        </w:numPr>
        <w:tabs>
          <w:tab w:val="left" w:pos="0"/>
        </w:tabs>
        <w:wordWrap w:val="0"/>
        <w:adjustRightInd w:val="0"/>
        <w:snapToGrid w:val="0"/>
        <w:spacing w:beforeAutospacing="0" w:afterAutospacing="0" w:line="580" w:lineRule="exact"/>
        <w:ind w:firstLine="616" w:firstLineChars="200"/>
        <w:jc w:val="both"/>
        <w:rPr>
          <w:rFonts w:ascii="Times New Roman" w:hAnsi="Times New Roman" w:eastAsia="黑体" w:cs="Times New Roman"/>
          <w:spacing w:val="-6"/>
          <w:kern w:val="0"/>
          <w:sz w:val="32"/>
          <w:szCs w:val="32"/>
          <w:lang w:val="en-US" w:eastAsia="zh-CN" w:bidi="ar-SA"/>
        </w:rPr>
      </w:pPr>
      <w:r>
        <w:rPr>
          <w:rFonts w:hint="eastAsia" w:ascii="Times New Roman" w:hAnsi="Times New Roman" w:eastAsia="黑体" w:cs="Times New Roman"/>
          <w:spacing w:val="-6"/>
          <w:kern w:val="0"/>
          <w:sz w:val="32"/>
          <w:szCs w:val="32"/>
          <w:lang w:val="en-US" w:eastAsia="zh-CN" w:bidi="ar-SA"/>
        </w:rPr>
        <w:t>一、</w:t>
      </w:r>
      <w:r>
        <w:rPr>
          <w:rFonts w:ascii="Times New Roman" w:hAnsi="Times New Roman" w:eastAsia="黑体" w:cs="Times New Roman"/>
          <w:spacing w:val="-6"/>
          <w:kern w:val="0"/>
          <w:sz w:val="32"/>
          <w:szCs w:val="32"/>
          <w:lang w:val="en-US" w:eastAsia="zh-CN" w:bidi="ar-SA"/>
        </w:rPr>
        <w:t>项目名称</w:t>
      </w:r>
    </w:p>
    <w:p>
      <w:pPr>
        <w:adjustRightInd w:val="0"/>
        <w:snapToGrid w:val="0"/>
        <w:spacing w:line="560" w:lineRule="exact"/>
        <w:ind w:firstLine="616" w:firstLineChars="200"/>
        <w:rPr>
          <w:rFonts w:hint="eastAsia" w:ascii="仿宋_GB2312" w:hAnsi="仿宋_GB2312" w:eastAsia="仿宋_GB2312" w:cs="仿宋_GB2312"/>
          <w:bCs w:val="0"/>
          <w:spacing w:val="-6"/>
          <w:kern w:val="2"/>
          <w:sz w:val="32"/>
          <w:szCs w:val="32"/>
          <w:lang w:val="en-US" w:eastAsia="zh-CN" w:bidi="ar-SA"/>
        </w:rPr>
      </w:pP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eastAsia="zh-CN"/>
        </w:rPr>
        <w:t>广东省知识产权公共服务体系建设项目（肇庆项目）</w:t>
      </w:r>
    </w:p>
    <w:p>
      <w:pPr>
        <w:pStyle w:val="6"/>
        <w:wordWrap w:val="0"/>
        <w:spacing w:before="0" w:beforeAutospacing="0" w:after="0" w:afterAutospacing="0" w:line="560" w:lineRule="exact"/>
        <w:ind w:firstLine="620"/>
        <w:jc w:val="both"/>
        <w:rPr>
          <w:rFonts w:eastAsia="黑体"/>
          <w:color w:val="000000"/>
          <w:sz w:val="32"/>
          <w:szCs w:val="32"/>
          <w:highlight w:val="none"/>
        </w:rPr>
      </w:pPr>
      <w:r>
        <w:rPr>
          <w:rFonts w:hint="eastAsia" w:eastAsia="黑体"/>
          <w:color w:val="000000"/>
          <w:sz w:val="32"/>
          <w:szCs w:val="32"/>
          <w:highlight w:val="none"/>
          <w:lang w:val="en-US" w:eastAsia="zh-CN"/>
        </w:rPr>
        <w:t>二</w:t>
      </w:r>
      <w:r>
        <w:rPr>
          <w:rFonts w:eastAsia="黑体"/>
          <w:color w:val="000000"/>
          <w:sz w:val="32"/>
          <w:szCs w:val="32"/>
          <w:highlight w:val="none"/>
        </w:rPr>
        <w:t>、工作目标</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强化综合性知识产权公共服务机构建设，提升各级各类知识产权公共服务网点能力，构建便民利民的知识产权公共服务体系。开展知识产权公共服务惠企行动，为创新主体提</w:t>
      </w:r>
      <w:bookmarkStart w:id="0" w:name="_GoBack"/>
      <w:bookmarkEnd w:id="0"/>
      <w:r>
        <w:rPr>
          <w:rFonts w:hint="eastAsia" w:ascii="仿宋_GB2312" w:hAnsi="仿宋_GB2312" w:eastAsia="仿宋_GB2312" w:cs="仿宋_GB2312"/>
          <w:sz w:val="32"/>
          <w:szCs w:val="32"/>
          <w:highlight w:val="none"/>
        </w:rPr>
        <w:t>供低成本、普惠性服务，扩大服务覆盖面与受益面。结合地区实际，为重点研发机构、企业等创新主体提供 “陪伴式” 服务，支撑重点产业链核心技术攻关。开展知识产权公共服务业务培训，提升服务人员专业能力与服务水平，增强服务质量。培育国家和省级知识产权公共服务网点，加强商标业务受理窗口建设，拓展服务载体与阵地。加强粤港澳知识产权大数据综合服务平台推广应用，做好知识产权数据安全工作，提升数据服务支撑能力。开发智慧便捷、契合经济社会发展需求的知识产权公共服务产品，丰富服务供给，提升服务效能。</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三、项目任务</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1.全省各级各类知识产权公共服务机构能力显著提升，根据国家和省工作部署、结合自身实际，面向不少于100家的创新主体提供知识产权公共服务，并形成2件以上公共服务典型案例；</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2.支持2家重点研发机构、企业等创新主体，开展公共服务支撑重点产业链核心技术攻关，形成企业专利导航报告2份；</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3.开展知识产权公共服务业务培训至少2场，参训人数不少于100人；</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4.新增培育不少于2家国家级或省级知识产权公共服务网点；</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5.肇庆商标业务受理窗口服务能力显著提升，各类知识产权业务受理工作稳步推进；</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6.加大粤港澳知识产权大数据综合服务平台推广应用宣传力度，全省创新主体知识产权信息获取和利用能力有效提升，知识产权信息公共服务网站访问量稳步提高；</w:t>
      </w:r>
    </w:p>
    <w:p>
      <w:pPr>
        <w:spacing w:line="36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7.形成至少1个智慧便捷的知识产权公共服务产品</w:t>
      </w:r>
      <w:r>
        <w:rPr>
          <w:rFonts w:hint="eastAsia" w:ascii="仿宋_GB2312" w:hAnsi="仿宋_GB2312" w:eastAsia="仿宋_GB2312" w:cs="仿宋_GB2312"/>
          <w:sz w:val="32"/>
          <w:szCs w:val="32"/>
          <w:highlight w:val="none"/>
          <w:lang w:eastAsia="zh-CN"/>
        </w:rPr>
        <w:t>。</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8.辅助企业开展专利质押融资工作，2026年内完成不少于5笔专利质押融资业务。</w:t>
      </w:r>
    </w:p>
    <w:p>
      <w:pPr>
        <w:keepNext w:val="0"/>
        <w:keepLines w:val="0"/>
        <w:pageBreakBefore w:val="0"/>
        <w:widowControl w:val="0"/>
        <w:kinsoku/>
        <w:wordWrap/>
        <w:overflowPunct/>
        <w:topLinePunct w:val="0"/>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四、项目数量及实施周期</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本项目计划立项</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每项不超过</w:t>
      </w: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项目实施周期至202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年1</w:t>
      </w:r>
      <w:r>
        <w:rPr>
          <w:rFonts w:ascii="仿宋" w:hAnsi="仿宋" w:eastAsia="仿宋" w:cs="仿宋"/>
          <w:sz w:val="32"/>
          <w:szCs w:val="32"/>
          <w:highlight w:val="none"/>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日结束。</w:t>
      </w:r>
    </w:p>
    <w:p>
      <w:pPr>
        <w:autoSpaceDE w:val="0"/>
        <w:autoSpaceDN w:val="0"/>
        <w:adjustRightInd w:val="0"/>
        <w:snapToGrid w:val="0"/>
        <w:spacing w:line="580" w:lineRule="exact"/>
        <w:ind w:firstLine="616" w:firstLineChars="200"/>
        <w:rPr>
          <w:rFonts w:ascii="Times New Roman" w:hAnsi="Times New Roman" w:eastAsia="黑体" w:cs="Times New Roman"/>
          <w:spacing w:val="-6"/>
          <w:sz w:val="32"/>
          <w:szCs w:val="32"/>
        </w:rPr>
      </w:pPr>
      <w:r>
        <w:rPr>
          <w:rFonts w:hint="eastAsia" w:eastAsia="黑体" w:cs="Times New Roman"/>
          <w:spacing w:val="-6"/>
          <w:sz w:val="32"/>
          <w:szCs w:val="32"/>
          <w:lang w:eastAsia="zh-CN"/>
        </w:rPr>
        <w:t>五</w:t>
      </w:r>
      <w:r>
        <w:rPr>
          <w:rFonts w:ascii="Times New Roman" w:hAnsi="Times New Roman" w:eastAsia="黑体" w:cs="Times New Roman"/>
          <w:spacing w:val="-6"/>
          <w:sz w:val="32"/>
          <w:szCs w:val="32"/>
        </w:rPr>
        <w:t>、项目申报主体及条件</w:t>
      </w:r>
    </w:p>
    <w:p>
      <w:p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法注册登记，具有独立法人资格的各类技术创新中心、产学研基地、制造业集聚园区重点产业园区；省内高等院校、科研机构、医疗机构、重点实验室等；专利密集型产品培育推广潜力较强的企业等创新主体；各类技术转移转化中心或平台、知识产权服务机构、相关产业领域行业组织等。</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2026年广东省知识产权公共服务体系建设项目（肇庆项目）</w:t>
      </w:r>
      <w:r>
        <w:rPr>
          <w:rFonts w:hint="eastAsia" w:ascii="仿宋_GB2312" w:hAnsi="仿宋_GB2312" w:eastAsia="仿宋_GB2312" w:cs="仿宋_GB2312"/>
          <w:spacing w:val="-6"/>
          <w:sz w:val="32"/>
          <w:szCs w:val="32"/>
          <w:lang w:eastAsia="zh-CN"/>
        </w:rPr>
        <w:t>申报书</w:t>
      </w:r>
      <w:r>
        <w:rPr>
          <w:rFonts w:hint="eastAsia" w:ascii="仿宋_GB2312" w:hAnsi="仿宋_GB2312" w:eastAsia="仿宋_GB2312" w:cs="仿宋_GB2312"/>
          <w:spacing w:val="-6"/>
          <w:sz w:val="32"/>
          <w:szCs w:val="32"/>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（六）其他证明符合申报条件的材料等。</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上述材料均需加盖公章</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黑体" w:cs="Times New Roman"/>
          <w:sz w:val="32"/>
          <w:szCs w:val="32"/>
        </w:rPr>
      </w:pPr>
      <w:r>
        <w:rPr>
          <w:rFonts w:hint="eastAsia" w:eastAsia="黑体" w:cs="Times New Roman"/>
          <w:sz w:val="32"/>
          <w:szCs w:val="32"/>
          <w:lang w:eastAsia="zh-CN"/>
        </w:rPr>
        <w:t>七</w:t>
      </w:r>
      <w:r>
        <w:rPr>
          <w:rFonts w:ascii="Times New Roman" w:hAnsi="Times New Roman" w:eastAsia="黑体" w:cs="Times New Roman"/>
          <w:sz w:val="32"/>
          <w:szCs w:val="32"/>
        </w:rPr>
        <w:t>、其他事项</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本次申报及评审结果将作为确定我市2026年知识产权促进类资金储备项目入库名单的重要依据。我局将依据2026年省局下达的知识产权专项资金文件、实际到位资金额度及相关规定，统筹研究确定具体立项事宜，并按程序组织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月起至202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月止</w:t>
      </w:r>
      <w:r>
        <w:rPr>
          <w:rFonts w:hint="eastAsia" w:ascii="仿宋_GB2312" w:hAnsi="仿宋_GB2312" w:eastAsia="仿宋_GB2312" w:cs="仿宋_GB2312"/>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（三）合同管理：项目立项后，</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市场监管局与承担单位签署项目合同书，作为项目管理的重要依据。</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（四）项目检查验收：</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市场监管局对项目实施情况进行不定期监督检查，项目承担单位应按照检查要求提供项目实施进展及资金使用情况材料，配合开展实地检查。项目完成后，项目承担单位应及时总结并申请验收，向</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市场监管局报送工作成果，由</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市场监管局组织专家验收，验收通过后，方可结项。</w:t>
      </w:r>
    </w:p>
    <w:p>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eastAsia" w:ascii="仿宋_GB2312" w:hAnsi="仿宋_GB2312" w:eastAsia="仿宋_GB2312" w:cs="仿宋_GB2312"/>
          <w:spacing w:val="-17"/>
          <w:sz w:val="32"/>
          <w:szCs w:val="32"/>
        </w:rPr>
      </w:pPr>
    </w:p>
    <w:p>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17"/>
          <w:sz w:val="32"/>
          <w:szCs w:val="32"/>
        </w:rPr>
        <w:t>联系人：</w:t>
      </w:r>
      <w:r>
        <w:rPr>
          <w:rFonts w:hint="eastAsia" w:ascii="仿宋_GB2312" w:hAnsi="仿宋_GB2312" w:eastAsia="仿宋_GB2312" w:cs="仿宋_GB2312"/>
          <w:spacing w:val="-17"/>
          <w:sz w:val="32"/>
          <w:szCs w:val="32"/>
          <w:lang w:eastAsia="zh-CN"/>
        </w:rPr>
        <w:t>李永全</w:t>
      </w:r>
      <w:r>
        <w:rPr>
          <w:rFonts w:hint="eastAsia" w:ascii="仿宋_GB2312" w:hAnsi="仿宋_GB2312" w:eastAsia="仿宋_GB2312" w:cs="仿宋_GB2312"/>
          <w:spacing w:val="-17"/>
          <w:sz w:val="32"/>
          <w:szCs w:val="32"/>
        </w:rPr>
        <w:t>，电话：</w:t>
      </w:r>
      <w:r>
        <w:rPr>
          <w:rFonts w:hint="eastAsia" w:ascii="仿宋_GB2312" w:hAnsi="仿宋_GB2312" w:eastAsia="仿宋_GB2312" w:cs="仿宋_GB2312"/>
          <w:spacing w:val="-17"/>
          <w:sz w:val="32"/>
          <w:szCs w:val="32"/>
          <w:lang w:val="en-US" w:eastAsia="zh-CN"/>
        </w:rPr>
        <w:t>0758</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val="en-US" w:eastAsia="zh-CN"/>
        </w:rPr>
        <w:t>2899818</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6"/>
          <w:sz w:val="32"/>
          <w:szCs w:val="32"/>
        </w:rPr>
        <w:t>地址：</w:t>
      </w:r>
      <w:r>
        <w:rPr>
          <w:rFonts w:hint="eastAsia" w:ascii="仿宋_GB2312" w:hAnsi="仿宋_GB2312" w:eastAsia="仿宋_GB2312" w:cs="仿宋_GB2312"/>
          <w:spacing w:val="-6"/>
          <w:sz w:val="32"/>
          <w:szCs w:val="32"/>
          <w:lang w:eastAsia="zh-CN"/>
        </w:rPr>
        <w:t>肇庆市端州区二塔路</w:t>
      </w:r>
      <w:r>
        <w:rPr>
          <w:rFonts w:hint="eastAsia" w:ascii="仿宋_GB2312" w:hAnsi="仿宋_GB2312" w:eastAsia="仿宋_GB2312" w:cs="仿宋_GB2312"/>
          <w:spacing w:val="-6"/>
          <w:sz w:val="32"/>
          <w:szCs w:val="32"/>
          <w:lang w:val="en-US" w:eastAsia="zh-CN"/>
        </w:rPr>
        <w:t>68号肇庆市市场监督管理局</w:t>
      </w:r>
      <w:r>
        <w:rPr>
          <w:rFonts w:hint="eastAsia" w:ascii="仿宋_GB2312" w:hAnsi="仿宋_GB2312" w:eastAsia="仿宋_GB2312" w:cs="仿宋_GB2312"/>
          <w:spacing w:val="-6"/>
          <w:sz w:val="32"/>
          <w:szCs w:val="32"/>
        </w:rPr>
        <w:t>。</w:t>
      </w:r>
    </w:p>
    <w:p>
      <w:pPr>
        <w:autoSpaceDE w:val="0"/>
        <w:autoSpaceDN w:val="0"/>
        <w:adjustRightInd w:val="0"/>
        <w:snapToGrid w:val="0"/>
        <w:spacing w:line="580" w:lineRule="exact"/>
        <w:ind w:left="1522" w:leftChars="285" w:hanging="924" w:hangingChars="300"/>
        <w:rPr>
          <w:rFonts w:hint="eastAsia" w:ascii="仿宋_GB2312" w:hAnsi="仿宋_GB2312" w:eastAsia="仿宋_GB2312" w:cs="仿宋_GB2312"/>
          <w:spacing w:val="-6"/>
          <w:sz w:val="32"/>
          <w:szCs w:val="32"/>
        </w:rPr>
      </w:pP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2026广东省知识产权公共服务体系建设项目（肇庆项目）</w:t>
      </w:r>
      <w:r>
        <w:rPr>
          <w:rFonts w:hint="eastAsia" w:ascii="仿宋_GB2312" w:hAnsi="仿宋_GB2312" w:eastAsia="仿宋_GB2312" w:cs="仿宋_GB2312"/>
          <w:kern w:val="0"/>
          <w:sz w:val="32"/>
          <w:szCs w:val="32"/>
          <w:lang w:eastAsia="zh-CN"/>
        </w:rPr>
        <w:t>申报书</w:t>
      </w:r>
    </w:p>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kern w:val="44"/>
          <w:sz w:val="32"/>
          <w:szCs w:val="32"/>
          <w:shd w:val="clear" w:color="auto" w:fill="FFFFFF"/>
          <w:lang w:val="en-US" w:eastAsia="zh-CN"/>
        </w:rPr>
      </w:pPr>
      <w:r>
        <w:rPr>
          <w:rFonts w:hint="eastAsia" w:ascii="方正小标宋简体" w:hAnsi="方正小标宋简体" w:eastAsia="方正小标宋简体" w:cs="方正小标宋简体"/>
          <w:kern w:val="44"/>
          <w:sz w:val="32"/>
          <w:szCs w:val="32"/>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w:t>
      </w:r>
      <w:r>
        <w:rPr>
          <w:rFonts w:hint="eastAsia" w:ascii="方正小标宋简体" w:hAnsi="方正小标宋简体" w:eastAsia="方正小标宋简体" w:cs="方正小标宋简体"/>
          <w:kern w:val="44"/>
          <w:sz w:val="44"/>
          <w:shd w:val="clear" w:color="auto" w:fill="FFFFFF"/>
          <w:lang w:val="en-US" w:eastAsia="zh-CN"/>
        </w:rPr>
        <w:t>6</w:t>
      </w:r>
      <w:r>
        <w:rPr>
          <w:rFonts w:hint="eastAsia" w:ascii="方正小标宋简体" w:hAnsi="方正小标宋简体" w:eastAsia="方正小标宋简体" w:cs="方正小标宋简体"/>
          <w:kern w:val="44"/>
          <w:sz w:val="44"/>
          <w:shd w:val="clear" w:color="auto" w:fill="FFFFFF"/>
        </w:rPr>
        <w:t>年广东省知识产权公共服务体系建设项目（肇庆项目）申报书</w:t>
      </w:r>
    </w:p>
    <w:p>
      <w:pPr>
        <w:pStyle w:val="2"/>
        <w:numPr>
          <w:ilvl w:val="0"/>
          <w:numId w:val="0"/>
        </w:numPr>
        <w:ind w:leftChars="0"/>
      </w:pPr>
    </w:p>
    <w:p>
      <w:pPr>
        <w:rPr>
          <w:rFonts w:ascii="Times New Roman" w:hAnsi="Times New Roman" w:eastAsia="仿宋_GB2312" w:cs="Times New Roman"/>
          <w:sz w:val="32"/>
          <w:szCs w:val="32"/>
        </w:rPr>
      </w:pPr>
    </w:p>
    <w:tbl>
      <w:tblPr>
        <w:tblStyle w:val="7"/>
        <w:tblW w:w="0" w:type="auto"/>
        <w:jc w:val="center"/>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rPr>
          <w:jc w:val="center"/>
        </w:trPr>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hint="eastAsia" w:ascii="Times New Roman" w:hAnsi="Times New Roman" w:cs="Times New Roman" w:eastAsiaTheme="minorEastAsia"/>
                <w:sz w:val="32"/>
                <w:szCs w:val="32"/>
                <w:u w:val="single"/>
                <w:lang w:eastAsia="zh-CN"/>
              </w:rPr>
            </w:pPr>
          </w:p>
        </w:tc>
      </w:tr>
      <w:tr>
        <w:tblPrEx>
          <w:tblCellMar>
            <w:top w:w="0" w:type="dxa"/>
            <w:left w:w="108" w:type="dxa"/>
            <w:bottom w:w="0" w:type="dxa"/>
            <w:right w:w="108" w:type="dxa"/>
          </w:tblCellMar>
        </w:tblPrEx>
        <w:trPr>
          <w:jc w:val="center"/>
        </w:trPr>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cs="Times New Roman"/>
                <w:sz w:val="32"/>
                <w:szCs w:val="32"/>
                <w:u w:val="single"/>
              </w:rPr>
              <w:t>（签章）</w:t>
            </w:r>
          </w:p>
        </w:tc>
      </w:tr>
      <w:tr>
        <w:tblPrEx>
          <w:tblCellMar>
            <w:top w:w="0" w:type="dxa"/>
            <w:left w:w="108" w:type="dxa"/>
            <w:bottom w:w="0" w:type="dxa"/>
            <w:right w:w="108" w:type="dxa"/>
          </w:tblCellMar>
        </w:tblPrEx>
        <w:trPr>
          <w:trHeight w:val="660" w:hRule="atLeast"/>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r>
        <w:tblPrEx>
          <w:tblCellMar>
            <w:top w:w="0" w:type="dxa"/>
            <w:left w:w="108" w:type="dxa"/>
            <w:bottom w:w="0" w:type="dxa"/>
            <w:right w:w="108" w:type="dxa"/>
          </w:tblCellMar>
        </w:tblPrEx>
        <w:trPr>
          <w:jc w:val="center"/>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hint="eastAsia" w:ascii="Times New Roman" w:hAnsi="Times New Roman" w:eastAsia="仿宋_GB2312" w:cs="Times New Roman"/>
                <w:sz w:val="32"/>
                <w:szCs w:val="32"/>
                <w:lang w:eastAsia="zh-CN"/>
              </w:rPr>
            </w:pP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方正楷体_GB2312" w:cs="Times New Roman"/>
          <w:bCs/>
          <w:sz w:val="32"/>
          <w:szCs w:val="32"/>
        </w:rPr>
      </w:pPr>
    </w:p>
    <w:p>
      <w:pPr>
        <w:spacing w:line="600" w:lineRule="exact"/>
        <w:jc w:val="center"/>
        <w:rPr>
          <w:rFonts w:ascii="Times New Roman" w:hAnsi="Times New Roman" w:eastAsia="方正楷体_GB2312" w:cs="Times New Roman"/>
          <w:bCs/>
          <w:sz w:val="32"/>
          <w:szCs w:val="32"/>
        </w:rPr>
      </w:pPr>
    </w:p>
    <w:p>
      <w:pPr>
        <w:pStyle w:val="5"/>
        <w:rPr>
          <w:rFonts w:ascii="Times New Roman" w:hAnsi="Times New Roman" w:cs="Times New Roman"/>
        </w:rPr>
      </w:pPr>
    </w:p>
    <w:p>
      <w:pPr>
        <w:spacing w:line="600" w:lineRule="exact"/>
        <w:jc w:val="center"/>
        <w:rPr>
          <w:rFonts w:ascii="Times New Roman" w:hAnsi="Times New Roman" w:eastAsia="方正楷体_GB2312" w:cs="Times New Roman"/>
          <w:bCs/>
          <w:sz w:val="32"/>
          <w:szCs w:val="32"/>
        </w:rPr>
      </w:pPr>
      <w:r>
        <w:rPr>
          <w:rFonts w:hint="eastAsia" w:eastAsia="方正楷体_GB2312" w:cs="Times New Roman"/>
          <w:bCs/>
          <w:sz w:val="32"/>
          <w:szCs w:val="32"/>
          <w:lang w:eastAsia="zh-CN"/>
        </w:rPr>
        <w:t>肇庆市</w:t>
      </w:r>
      <w:r>
        <w:rPr>
          <w:rFonts w:ascii="Times New Roman" w:hAnsi="Times New Roman" w:eastAsia="方正楷体_GB2312" w:cs="Times New Roman"/>
          <w:bCs/>
          <w:sz w:val="32"/>
          <w:szCs w:val="32"/>
        </w:rPr>
        <w:t>市场监督管理局（知识产权局）编制</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楷体_GB2312" w:cs="Times New Roman"/>
          <w:bCs/>
          <w:sz w:val="32"/>
          <w:szCs w:val="32"/>
        </w:rPr>
        <w:t>202</w:t>
      </w:r>
      <w:r>
        <w:rPr>
          <w:rFonts w:hint="eastAsia" w:eastAsia="方正楷体_GB2312" w:cs="Times New Roman"/>
          <w:bCs/>
          <w:sz w:val="32"/>
          <w:szCs w:val="32"/>
          <w:lang w:val="en-US" w:eastAsia="zh-CN"/>
        </w:rPr>
        <w:t>6</w:t>
      </w:r>
      <w:r>
        <w:rPr>
          <w:rFonts w:ascii="Times New Roman" w:hAnsi="Times New Roman" w:eastAsia="方正楷体_GB2312" w:cs="Times New Roman"/>
          <w:bCs/>
          <w:sz w:val="32"/>
          <w:szCs w:val="32"/>
        </w:rPr>
        <w:t>年</w:t>
      </w:r>
    </w:p>
    <w:p>
      <w:pPr>
        <w:spacing w:line="660" w:lineRule="exact"/>
        <w:jc w:val="center"/>
        <w:rPr>
          <w:rFonts w:ascii="Times New Roman" w:hAnsi="Times New Roman" w:eastAsia="方正小标宋简体" w:cs="Times New Roman"/>
          <w:sz w:val="44"/>
          <w:szCs w:val="44"/>
        </w:rPr>
      </w:pPr>
    </w:p>
    <w:p>
      <w:pPr>
        <w:spacing w:line="660" w:lineRule="exact"/>
        <w:jc w:val="center"/>
        <w:rPr>
          <w:rFonts w:ascii="Times New Roman" w:hAnsi="Times New Roman" w:eastAsia="方正小标宋简体" w:cs="Times New Roman"/>
          <w:sz w:val="44"/>
          <w:szCs w:val="44"/>
        </w:rPr>
      </w:pPr>
    </w:p>
    <w:p>
      <w:pPr>
        <w:spacing w:line="660" w:lineRule="exact"/>
        <w:jc w:val="center"/>
        <w:rPr>
          <w:rFonts w:ascii="Times New Roman" w:hAnsi="Times New Roman" w:eastAsia="方正小标宋简体" w:cs="Times New Roman"/>
          <w:sz w:val="44"/>
          <w:szCs w:val="44"/>
        </w:rPr>
      </w:pP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rPr>
          <w:rFonts w:ascii="Times New Roman" w:hAnsi="Times New Roman" w:cs="Times New Roman"/>
        </w:rPr>
      </w:pP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一、本申请书适用于202</w:t>
      </w:r>
      <w:r>
        <w:rPr>
          <w:rFonts w:hint="eastAsia" w:cs="Times New Roman"/>
          <w:sz w:val="32"/>
          <w:szCs w:val="32"/>
          <w:lang w:val="en-US" w:eastAsia="zh-CN"/>
        </w:rPr>
        <w:t>5</w:t>
      </w:r>
      <w:r>
        <w:rPr>
          <w:rFonts w:hint="eastAsia" w:ascii="Times New Roman" w:hAnsi="Times New Roman" w:eastAsia="仿宋_GB2312" w:cs="Times New Roman"/>
          <w:sz w:val="32"/>
          <w:szCs w:val="32"/>
        </w:rPr>
        <w:t>年肇庆市知识产权专项经费的申报工作。</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二、申报单位对本申请材料以及所附材料的合法性、真实性、准确性负责。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三、申请书规格为A4纸，各栏不够填写时，请自行加页。申报书宜双面打印，并于左侧装订成册，一式五份（加盖公章）。提交同时，须同时提交电子件（可编辑版word及盖章扫描PDF版）。</w:t>
      </w:r>
    </w:p>
    <w:p>
      <w:pPr>
        <w:spacing w:line="560" w:lineRule="exact"/>
        <w:rPr>
          <w:rFonts w:ascii="Times New Roman" w:hAnsi="Times New Roman"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62"/>
        <w:gridCol w:w="2610"/>
        <w:gridCol w:w="730"/>
        <w:gridCol w:w="1279"/>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410"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610" w:type="dxa"/>
            <w:noWrap w:val="0"/>
            <w:vAlign w:val="center"/>
          </w:tcPr>
          <w:p>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9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610" w:type="dxa"/>
            <w:noWrap w:val="0"/>
            <w:vAlign w:val="center"/>
          </w:tcPr>
          <w:p>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91" w:type="dxa"/>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610" w:type="dxa"/>
            <w:noWrap w:val="0"/>
            <w:vAlign w:val="center"/>
          </w:tcPr>
          <w:p>
            <w:pPr>
              <w:spacing w:line="600" w:lineRule="exact"/>
              <w:ind w:left="-71" w:leftChars="-34" w:firstLine="134" w:firstLineChars="42"/>
              <w:jc w:val="center"/>
              <w:rPr>
                <w:rFonts w:ascii="Times New Roman" w:hAnsi="Times New Roman" w:eastAsia="仿宋_GB2312" w:cs="Times New Roman"/>
                <w:bCs/>
                <w:sz w:val="32"/>
                <w:szCs w:val="32"/>
              </w:rPr>
            </w:pPr>
          </w:p>
        </w:tc>
        <w:tc>
          <w:tcPr>
            <w:tcW w:w="200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9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610" w:type="dxa"/>
            <w:noWrap w:val="0"/>
            <w:vAlign w:val="center"/>
          </w:tcPr>
          <w:p>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91" w:type="dxa"/>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410"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410"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restart"/>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62"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610" w:type="dxa"/>
            <w:noWrap w:val="0"/>
            <w:vAlign w:val="center"/>
          </w:tcPr>
          <w:p>
            <w:pPr>
              <w:spacing w:line="600" w:lineRule="exact"/>
              <w:rPr>
                <w:rFonts w:ascii="Times New Roman" w:hAnsi="Times New Roman" w:eastAsia="仿宋_GB2312" w:cs="Times New Roman"/>
                <w:bCs/>
                <w:sz w:val="32"/>
                <w:szCs w:val="32"/>
              </w:rPr>
            </w:pPr>
          </w:p>
        </w:tc>
        <w:tc>
          <w:tcPr>
            <w:tcW w:w="730" w:type="dxa"/>
            <w:vMerge w:val="restart"/>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79"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79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687"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62"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10" w:type="dxa"/>
            <w:noWrap w:val="0"/>
            <w:vAlign w:val="center"/>
          </w:tcPr>
          <w:p>
            <w:pPr>
              <w:spacing w:line="600" w:lineRule="exact"/>
              <w:rPr>
                <w:rFonts w:ascii="Times New Roman" w:hAnsi="Times New Roman" w:eastAsia="仿宋_GB2312" w:cs="Times New Roman"/>
                <w:bCs/>
                <w:sz w:val="32"/>
                <w:szCs w:val="32"/>
              </w:rPr>
            </w:pPr>
          </w:p>
        </w:tc>
        <w:tc>
          <w:tcPr>
            <w:tcW w:w="730"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9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pPr>
              <w:spacing w:line="600" w:lineRule="exact"/>
              <w:rPr>
                <w:rFonts w:ascii="Times New Roman" w:hAnsi="Times New Roman" w:eastAsia="仿宋_GB2312" w:cs="Times New Roman"/>
                <w:bCs/>
                <w:sz w:val="32"/>
                <w:szCs w:val="32"/>
              </w:rPr>
            </w:pPr>
          </w:p>
        </w:tc>
        <w:tc>
          <w:tcPr>
            <w:tcW w:w="1462"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10"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9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62"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10"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9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62"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10"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9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7" w:type="dxa"/>
            <w:vMerge w:val="continue"/>
            <w:noWrap w:val="0"/>
            <w:vAlign w:val="center"/>
          </w:tcPr>
          <w:p>
            <w:pPr>
              <w:widowControl/>
              <w:spacing w:line="600" w:lineRule="exact"/>
              <w:rPr>
                <w:rFonts w:ascii="Times New Roman" w:hAnsi="Times New Roman" w:eastAsia="仿宋_GB2312" w:cs="Times New Roman"/>
                <w:bCs/>
                <w:spacing w:val="-20"/>
                <w:sz w:val="32"/>
                <w:szCs w:val="32"/>
              </w:rPr>
            </w:pPr>
          </w:p>
        </w:tc>
        <w:tc>
          <w:tcPr>
            <w:tcW w:w="1462"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610"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791" w:type="dxa"/>
            <w:noWrap w:val="0"/>
            <w:vAlign w:val="center"/>
          </w:tcPr>
          <w:p>
            <w:pPr>
              <w:spacing w:line="600" w:lineRule="exact"/>
              <w:rPr>
                <w:rFonts w:ascii="Times New Roman" w:hAnsi="Times New Roman" w:eastAsia="仿宋_GB2312" w:cs="Times New Roman"/>
                <w:bCs/>
                <w:spacing w:val="-20"/>
                <w:sz w:val="32"/>
                <w:szCs w:val="32"/>
              </w:rPr>
            </w:pPr>
          </w:p>
        </w:tc>
      </w:tr>
    </w:tbl>
    <w:p>
      <w:pPr>
        <w:ind w:firstLine="560" w:firstLineChars="200"/>
        <w:rPr>
          <w:rFonts w:ascii="Times New Roman" w:hAnsi="Times New Roman" w:eastAsia="黑体" w:cs="Times New Roman"/>
          <w:sz w:val="28"/>
          <w:szCs w:val="28"/>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80"/>
        <w:gridCol w:w="4170"/>
        <w:gridCol w:w="32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5" w:hRule="atLeast"/>
          <w:jc w:val="center"/>
        </w:trPr>
        <w:tc>
          <w:tcPr>
            <w:tcW w:w="1980" w:type="dxa"/>
            <w:vMerge w:val="restart"/>
            <w:tcBorders>
              <w:top w:val="single" w:color="000000" w:sz="6" w:space="0"/>
              <w:left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eastAsia="仿宋_GB2312" w:cs="Times New Roman"/>
                <w:bCs/>
                <w:sz w:val="32"/>
                <w:szCs w:val="32"/>
              </w:rPr>
              <w:t>任务与资金</w:t>
            </w:r>
          </w:p>
        </w:tc>
        <w:tc>
          <w:tcPr>
            <w:tcW w:w="417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23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6" w:hRule="atLeast"/>
          <w:jc w:val="center"/>
        </w:trPr>
        <w:tc>
          <w:tcPr>
            <w:tcW w:w="1980" w:type="dxa"/>
            <w:vMerge w:val="continue"/>
            <w:tcBorders>
              <w:left w:val="single" w:color="000000" w:sz="6" w:space="0"/>
              <w:bottom w:val="single" w:color="000000" w:sz="6" w:space="0"/>
              <w:right w:val="single" w:color="000000" w:sz="6" w:space="0"/>
            </w:tcBorders>
            <w:noWrap w:val="0"/>
            <w:vAlign w:val="center"/>
          </w:tcPr>
          <w:p>
            <w:pPr>
              <w:rPr>
                <w:rFonts w:ascii="Times New Roman" w:hAnsi="Times New Roman" w:cs="Times New Roman"/>
              </w:rPr>
            </w:pPr>
          </w:p>
        </w:tc>
        <w:tc>
          <w:tcPr>
            <w:tcW w:w="4170"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ascii="Times New Roman" w:hAnsi="Times New Roman" w:eastAsia="方正楷体_GB2312" w:cs="Times New Roman"/>
                <w:szCs w:val="30"/>
              </w:rPr>
              <w:t>（介绍项目的目标任务、工作内容，推进措施及实施方式等。可另附页，下同。）</w:t>
            </w:r>
          </w:p>
        </w:tc>
        <w:tc>
          <w:tcPr>
            <w:tcW w:w="3231"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ascii="Times New Roman" w:hAnsi="Times New Roman" w:eastAsia="方正楷体_GB2312" w:cs="Times New Roman"/>
                <w:sz w:val="30"/>
                <w:szCs w:val="30"/>
              </w:rPr>
              <w:t>（</w:t>
            </w:r>
            <w:r>
              <w:rPr>
                <w:rFonts w:ascii="Times New Roman" w:hAnsi="Times New Roman" w:eastAsia="方正楷体_GB2312" w:cs="Times New Roman"/>
                <w:szCs w:val="30"/>
              </w:rPr>
              <w:t>按照工作量和支出标准形式，逐个任务做好资金测算</w:t>
            </w:r>
            <w:r>
              <w:rPr>
                <w:rFonts w:hint="eastAsia" w:ascii="Times New Roman" w:hAnsi="Times New Roman" w:eastAsia="方正楷体_GB2312" w:cs="Times New Roman"/>
                <w:szCs w:val="30"/>
              </w:rPr>
              <w:t>，下同</w:t>
            </w:r>
            <w:r>
              <w:rPr>
                <w:rFonts w:ascii="Times New Roman" w:hAnsi="Times New Roman" w:eastAsia="方正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工作基础及</w:t>
            </w:r>
          </w:p>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保障措施</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cs="Times New Roman"/>
              </w:rPr>
            </w:pPr>
            <w:r>
              <w:rPr>
                <w:rFonts w:ascii="Times New Roman" w:hAnsi="Times New Roman" w:eastAsia="方正楷体_GB2312" w:cs="Times New Roman"/>
                <w:szCs w:val="30"/>
              </w:rPr>
              <w:t>（介绍申请本项目所具备的工作基础、制度规范，相关经验和优势资源，项目团队、智力支持、信息化设施等相关条件，推进项目顺利实施的保障性举措等。）</w:t>
            </w:r>
          </w:p>
          <w:p>
            <w:pPr>
              <w:rPr>
                <w:rFonts w:ascii="Times New Roman" w:hAnsi="Times New Roman" w:cs="Times New Roman"/>
              </w:rPr>
            </w:pPr>
          </w:p>
          <w:p>
            <w:pPr>
              <w:rPr>
                <w:rFonts w:ascii="Times New Roman" w:hAnsi="Times New Roman" w:cs="Times New Roman"/>
              </w:rPr>
            </w:pPr>
          </w:p>
          <w:p>
            <w:pPr>
              <w:spacing w:line="500" w:lineRule="exact"/>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10"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计划进度</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方正楷体_GB2312" w:cs="Times New Roman"/>
                <w:sz w:val="32"/>
                <w:szCs w:val="32"/>
              </w:rPr>
            </w:pPr>
            <w:r>
              <w:rPr>
                <w:rFonts w:ascii="Times New Roman" w:hAnsi="Times New Roman" w:eastAsia="方正楷体_GB2312" w:cs="Times New Roman"/>
                <w:sz w:val="32"/>
                <w:szCs w:val="32"/>
              </w:rPr>
              <w:t>（工作总体进度时间安排、项目各阶段工作任务与阶段性目标，确保项目按时形成成果、提交项目总结报告。）</w:t>
            </w:r>
          </w:p>
          <w:p>
            <w:pPr>
              <w:rPr>
                <w:rFonts w:ascii="Times New Roman" w:hAnsi="Times New Roman" w:cs="Times New Roman"/>
                <w:sz w:val="32"/>
                <w:szCs w:val="32"/>
              </w:rPr>
            </w:pPr>
          </w:p>
          <w:p>
            <w:pPr>
              <w:rPr>
                <w:rFonts w:ascii="Times New Roman" w:hAnsi="Times New Roman" w:cs="Times New Roman"/>
                <w:sz w:val="32"/>
                <w:szCs w:val="32"/>
              </w:rPr>
            </w:pPr>
          </w:p>
          <w:p>
            <w:pPr>
              <w:pStyle w:val="5"/>
              <w:rPr>
                <w:rFonts w:ascii="Times New Roman" w:hAnsi="Times New Roman" w:cs="Times New Roman"/>
                <w:sz w:val="32"/>
                <w:szCs w:val="32"/>
              </w:rPr>
            </w:pPr>
          </w:p>
          <w:p>
            <w:pPr>
              <w:rPr>
                <w:rFonts w:ascii="Times New Roman" w:hAnsi="Times New Roman" w:cs="Times New Roman"/>
                <w:sz w:val="32"/>
                <w:szCs w:val="32"/>
              </w:rPr>
            </w:pPr>
          </w:p>
          <w:p>
            <w:pPr>
              <w:pStyle w:val="5"/>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5"/>
              <w:rPr>
                <w:rFonts w:ascii="Times New Roman" w:hAnsi="Times New Roman" w:cs="Times New Roman"/>
                <w:sz w:val="32"/>
                <w:szCs w:val="32"/>
              </w:rPr>
            </w:pPr>
          </w:p>
          <w:p>
            <w:pPr>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预期成果及</w:t>
            </w:r>
          </w:p>
          <w:p>
            <w:pPr>
              <w:spacing w:line="500" w:lineRule="exact"/>
              <w:jc w:val="center"/>
              <w:rPr>
                <w:rFonts w:ascii="Times New Roman" w:hAnsi="Times New Roman" w:cs="Times New Roman"/>
                <w:b/>
                <w:sz w:val="32"/>
                <w:szCs w:val="32"/>
              </w:rPr>
            </w:pPr>
            <w:r>
              <w:rPr>
                <w:rFonts w:ascii="Times New Roman" w:hAnsi="Times New Roman" w:cs="Times New Roman"/>
                <w:bCs/>
                <w:sz w:val="32"/>
                <w:szCs w:val="32"/>
              </w:rPr>
              <w:t>考核指标</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方正楷体_GB2312" w:cs="Times New Roman"/>
                <w:sz w:val="32"/>
                <w:szCs w:val="32"/>
              </w:rPr>
            </w:pPr>
            <w:r>
              <w:rPr>
                <w:rFonts w:ascii="Times New Roman" w:hAnsi="Times New Roman" w:eastAsia="方正楷体_GB2312" w:cs="Times New Roman"/>
                <w:sz w:val="32"/>
                <w:szCs w:val="32"/>
              </w:rPr>
              <w:t>（项目实施的预期成果形式、可考核指标等。）</w:t>
            </w: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5"/>
              <w:rPr>
                <w:rFonts w:ascii="Times New Roman" w:hAnsi="Times New Roman" w:cs="Times New Roman"/>
                <w:sz w:val="32"/>
                <w:szCs w:val="32"/>
              </w:rPr>
            </w:pPr>
          </w:p>
          <w:p>
            <w:pPr>
              <w:rPr>
                <w:rFonts w:ascii="Times New Roman" w:hAnsi="Times New Roman" w:cs="Times New Roman"/>
                <w:sz w:val="32"/>
                <w:szCs w:val="32"/>
              </w:rPr>
            </w:pPr>
          </w:p>
          <w:p>
            <w:pPr>
              <w:pStyle w:val="5"/>
              <w:rPr>
                <w:rFonts w:ascii="Times New Roman" w:hAnsi="Times New Roman" w:cs="Times New Roman"/>
                <w:sz w:val="32"/>
                <w:szCs w:val="32"/>
              </w:rPr>
            </w:pPr>
          </w:p>
          <w:p>
            <w:pPr>
              <w:pStyle w:val="5"/>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tc>
      </w:tr>
    </w:tbl>
    <w:p>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right w:val="single" w:color="auto" w:sz="4" w:space="0"/>
            </w:tcBorders>
            <w:noWrap w:val="0"/>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bl>
    <w:p>
      <w:pPr>
        <w:ind w:firstLine="640" w:firstLineChars="200"/>
        <w:rPr>
          <w:rFonts w:hint="default" w:ascii="Times New Roman" w:hAnsi="Times New Roman" w:eastAsia="黑体" w:cs="Times New Roman"/>
          <w:sz w:val="32"/>
          <w:szCs w:val="32"/>
        </w:rPr>
      </w:pPr>
    </w:p>
    <w:p>
      <w:pPr>
        <w:ind w:firstLine="640" w:firstLineChars="20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、单位意见</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230" w:hRule="atLeast"/>
          <w:jc w:val="center"/>
        </w:trPr>
        <w:tc>
          <w:tcPr>
            <w:tcW w:w="209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503"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年月日</w:t>
            </w:r>
          </w:p>
        </w:tc>
      </w:tr>
    </w:tbl>
    <w:p>
      <w:pPr>
        <w:rPr>
          <w:szCs w:val="32"/>
          <w:highlight w:val="none"/>
        </w:rPr>
      </w:pPr>
    </w:p>
    <w:p>
      <w:pPr>
        <w:pStyle w:val="2"/>
        <w:numPr>
          <w:ilvl w:val="0"/>
          <w:numId w:val="0"/>
        </w:numPr>
        <w:ind w:left="960" w:leftChars="0"/>
      </w:pPr>
    </w:p>
    <w:p/>
    <w:p>
      <w:pPr>
        <w:keepNext w:val="0"/>
        <w:keepLines w:val="0"/>
        <w:pageBreakBefore w:val="0"/>
        <w:kinsoku/>
        <w:wordWrap/>
        <w:overflowPunct/>
        <w:topLinePunct w:val="0"/>
        <w:autoSpaceDE w:val="0"/>
        <w:autoSpaceDN w:val="0"/>
        <w:bidi w:val="0"/>
        <w:adjustRightInd w:val="0"/>
        <w:snapToGrid w:val="0"/>
        <w:spacing w:line="560" w:lineRule="exact"/>
        <w:ind w:firstLine="616" w:firstLineChars="200"/>
        <w:textAlignment w:val="auto"/>
        <w:rPr>
          <w:rFonts w:hint="eastAsia" w:ascii="Times New Roman" w:hAnsi="Times New Roman" w:eastAsia="仿宋_GB2312" w:cs="Times New Roman"/>
          <w:spacing w:val="-6"/>
          <w:sz w:val="32"/>
          <w:szCs w:val="32"/>
          <w:lang w:eastAsia="zh-CN"/>
        </w:rPr>
      </w:pP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844E1B-097F-469E-B0B3-CCEA3A21AF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E0ED2A1-C412-4FD9-BC3D-7542450E7DAC}"/>
  </w:font>
  <w:font w:name="方正小标宋简体">
    <w:panose1 w:val="03000509000000000000"/>
    <w:charset w:val="86"/>
    <w:family w:val="script"/>
    <w:pitch w:val="default"/>
    <w:sig w:usb0="00000001" w:usb1="080E0000" w:usb2="00000000" w:usb3="00000000" w:csb0="00040000" w:csb1="00000000"/>
    <w:embedRegular r:id="rId3" w:fontKey="{72BE8466-8992-4AF8-92A8-851DB85519F5}"/>
  </w:font>
  <w:font w:name="仿宋_GB2312">
    <w:panose1 w:val="02010609030101010101"/>
    <w:charset w:val="86"/>
    <w:family w:val="modern"/>
    <w:pitch w:val="default"/>
    <w:sig w:usb0="00000001" w:usb1="080E0000" w:usb2="00000000" w:usb3="00000000" w:csb0="00040000" w:csb1="00000000"/>
    <w:embedRegular r:id="rId4" w:fontKey="{45CC570B-BF96-436B-AF91-666531FDE6FD}"/>
  </w:font>
  <w:font w:name="仿宋">
    <w:panose1 w:val="02010609060101010101"/>
    <w:charset w:val="86"/>
    <w:family w:val="modern"/>
    <w:pitch w:val="default"/>
    <w:sig w:usb0="800002BF" w:usb1="38CF7CFA" w:usb2="00000016" w:usb3="00000000" w:csb0="00040001" w:csb1="00000000"/>
    <w:embedRegular r:id="rId5" w:fontKey="{2B718FF3-9A5F-4B71-A565-74C9F5CCA372}"/>
  </w:font>
  <w:font w:name="方正楷体_GB2312">
    <w:panose1 w:val="02000000000000000000"/>
    <w:charset w:val="86"/>
    <w:family w:val="auto"/>
    <w:pitch w:val="default"/>
    <w:sig w:usb0="00000000" w:usb1="00000000" w:usb2="00000000" w:usb3="00000000" w:csb0="00000000" w:csb1="00000000"/>
    <w:embedRegular r:id="rId6" w:fontKey="{4D787481-85B4-43D8-8FF9-3C33C1F7E0AA}"/>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635C6"/>
    <w:rsid w:val="02BA30ED"/>
    <w:rsid w:val="13B35ADE"/>
    <w:rsid w:val="14575AE6"/>
    <w:rsid w:val="184635C6"/>
    <w:rsid w:val="1AE02931"/>
    <w:rsid w:val="5A1D0965"/>
    <w:rsid w:val="7C26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firstLine="630"/>
    </w:pPr>
    <w:rPr>
      <w:rFonts w:ascii="黑体" w:hAnsi="黑体" w:eastAsia="黑体"/>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2307</Words>
  <Characters>2377</Characters>
  <Lines>0</Lines>
  <Paragraphs>0</Paragraphs>
  <TotalTime>27</TotalTime>
  <ScaleCrop>false</ScaleCrop>
  <LinksUpToDate>false</LinksUpToDate>
  <CharactersWithSpaces>2379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2025-07-14T02:14:00Z</dcterms:created>
  <dc:creator>Alucard</dc:creator>
  <cp:lastModifiedBy>李永全</cp:lastModifiedBy>
  <cp:lastPrinted>2025-07-25T10:36:03Z</cp:lastPrinted>
  <dcterms:modified xsi:type="dcterms:W3CDTF">2025-07-25T10:57:14Z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1EF717FC1F6D40EA872E31F3A2C0DBF6_11</vt:lpwstr>
  </property>
  <property fmtid="{D5CDD505-2E9C-101B-9397-08002B2CF9AE}" pid="4" name="KSOTemplateDocerSaveRecord">
    <vt:lpwstr>eyJoZGlkIjoiNzllMjBiOWM0NDNkZmI1MmVkZDkwN2Q5MDIyMzliN2YiLCJ1c2VySWQiOiIzMDM3MjMzNTgifQ==</vt:lpwstr>
  </property>
</Properties>
</file>