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outlineLvl w:val="9"/>
        <w:rPr>
          <w:rFonts w:hint="default" w:ascii="黑体" w:hAnsi="黑体" w:eastAsia="黑体" w:cs="黑体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bCs/>
          <w:kern w:val="0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  <w:lang w:val="en-US" w:eastAsia="zh-CN"/>
        </w:rPr>
        <w:t>10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val="en-US" w:eastAsia="zh-CN"/>
        </w:rPr>
        <w:t>2026年工业园区高质量发展专项资金推荐项目汇总表</w:t>
      </w:r>
    </w:p>
    <w:bookmarkEnd w:id="0"/>
    <w:tbl>
      <w:tblPr>
        <w:tblStyle w:val="5"/>
        <w:tblW w:w="153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743"/>
        <w:gridCol w:w="1370"/>
        <w:gridCol w:w="1370"/>
        <w:gridCol w:w="1341"/>
        <w:gridCol w:w="1758"/>
        <w:gridCol w:w="1728"/>
        <w:gridCol w:w="1719"/>
        <w:gridCol w:w="1695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7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所在县区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园区名称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奖补类型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项目建成投产时间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奖补条款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/条件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省级财政奖补金额（万元）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县区配套奖补金额（万元）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普惠性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5394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注：省级财政奖补金额、县区配套汇总数保留至万元。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vertAlign w:val="baseline"/>
          <w:lang w:val="en-US" w:eastAsia="zh-CN"/>
        </w:rPr>
        <w:t>填报人：              联系电话：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outlineLvl w:val="9"/>
        <w:rPr>
          <w:rFonts w:hint="default" w:ascii="黑体" w:hAnsi="黑体" w:eastAsia="黑体" w:cs="黑体"/>
          <w:bCs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outlineLvl w:val="9"/>
        <w:rPr>
          <w:rFonts w:hint="default" w:ascii="黑体" w:hAnsi="黑体" w:eastAsia="黑体" w:cs="黑体"/>
          <w:bCs/>
          <w:kern w:val="0"/>
          <w:sz w:val="32"/>
          <w:szCs w:val="32"/>
          <w:highlight w:val="none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24A76"/>
    <w:rsid w:val="351E1991"/>
    <w:rsid w:val="3DA2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2"/>
    <w:basedOn w:val="1"/>
    <w:next w:val="1"/>
    <w:uiPriority w:val="0"/>
    <w:pPr>
      <w:spacing w:before="100" w:beforeLines="0" w:beforeAutospacing="1" w:after="100" w:afterLines="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2024-02-02T02:23:00Z</dcterms:created>
  <dc:creator>zoe</dc:creator>
  <cp:lastModifiedBy>郑蒋馨</cp:lastModifiedBy>
  <dcterms:modified xsi:type="dcterms:W3CDTF">2025-04-29T07:23:45Z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1F8CD1E0C09E47B5A41E1346C7BE42B6</vt:lpwstr>
  </property>
</Properties>
</file>