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567D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eastAsia="黑体"/>
          <w:sz w:val="32"/>
          <w:szCs w:val="32"/>
        </w:rPr>
      </w:pPr>
      <w:r>
        <w:rPr>
          <w:rFonts w:eastAsia="黑体"/>
          <w:sz w:val="32"/>
          <w:szCs w:val="32"/>
        </w:rPr>
        <w:t>附件</w:t>
      </w:r>
      <w:r>
        <w:rPr>
          <w:rFonts w:hint="eastAsia" w:eastAsia="黑体"/>
          <w:sz w:val="32"/>
          <w:szCs w:val="32"/>
          <w:lang w:val="en-US" w:eastAsia="zh-CN"/>
        </w:rPr>
        <w:t>1-5</w:t>
      </w:r>
      <w:r>
        <w:rPr>
          <w:rFonts w:eastAsia="黑体"/>
          <w:sz w:val="32"/>
          <w:szCs w:val="32"/>
        </w:rPr>
        <w:t>：</w:t>
      </w:r>
    </w:p>
    <w:p w14:paraId="6437693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方正小标宋_GBK"/>
          <w:sz w:val="36"/>
          <w:szCs w:val="36"/>
        </w:rPr>
      </w:pPr>
      <w:r>
        <w:rPr>
          <w:rFonts w:hint="eastAsia" w:eastAsia="方正小标宋_GBK"/>
          <w:sz w:val="36"/>
          <w:szCs w:val="36"/>
        </w:rPr>
        <w:t>惠州市202</w:t>
      </w:r>
      <w:r>
        <w:rPr>
          <w:rFonts w:hint="eastAsia" w:eastAsia="方正小标宋_GBK"/>
          <w:sz w:val="36"/>
          <w:szCs w:val="36"/>
          <w:lang w:val="en-US" w:eastAsia="zh-CN"/>
        </w:rPr>
        <w:t>6</w:t>
      </w:r>
      <w:r>
        <w:rPr>
          <w:rFonts w:hint="eastAsia" w:eastAsia="方正小标宋_GBK"/>
          <w:sz w:val="36"/>
          <w:szCs w:val="36"/>
        </w:rPr>
        <w:t>年省级促进产业有序转移专项资金</w:t>
      </w:r>
    </w:p>
    <w:p w14:paraId="04C0C1A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eastAsia="方正小标宋_GBK"/>
          <w:sz w:val="36"/>
          <w:szCs w:val="36"/>
        </w:rPr>
      </w:pPr>
      <w:r>
        <w:rPr>
          <w:rFonts w:eastAsia="方正小标宋_GBK"/>
          <w:sz w:val="36"/>
          <w:szCs w:val="36"/>
        </w:rPr>
        <w:t>申报</w:t>
      </w:r>
      <w:r>
        <w:rPr>
          <w:rFonts w:hint="eastAsia" w:eastAsia="方正小标宋_GBK"/>
          <w:sz w:val="36"/>
          <w:szCs w:val="36"/>
          <w:lang w:eastAsia="zh-CN"/>
        </w:rPr>
        <w:t>承诺</w:t>
      </w:r>
      <w:r>
        <w:rPr>
          <w:rFonts w:eastAsia="方正小标宋_GBK"/>
          <w:sz w:val="36"/>
          <w:szCs w:val="36"/>
        </w:rPr>
        <w:t>书</w:t>
      </w:r>
    </w:p>
    <w:tbl>
      <w:tblPr>
        <w:tblStyle w:val="10"/>
        <w:tblpPr w:leftFromText="180" w:rightFromText="180" w:vertAnchor="text" w:horzAnchor="page" w:tblpX="1394" w:tblpY="198"/>
        <w:tblOverlap w:val="never"/>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0"/>
        <w:gridCol w:w="2963"/>
        <w:gridCol w:w="2137"/>
      </w:tblGrid>
      <w:tr w14:paraId="62EF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518" w:type="dxa"/>
            <w:vAlign w:val="center"/>
          </w:tcPr>
          <w:p w14:paraId="5C8AB721">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仿宋"/>
                <w:sz w:val="28"/>
                <w:szCs w:val="28"/>
              </w:rPr>
            </w:pPr>
            <w:r>
              <w:rPr>
                <w:rFonts w:eastAsia="仿宋"/>
                <w:sz w:val="28"/>
                <w:szCs w:val="28"/>
              </w:rPr>
              <w:t>项目申报单位</w:t>
            </w:r>
          </w:p>
        </w:tc>
        <w:tc>
          <w:tcPr>
            <w:tcW w:w="1550" w:type="dxa"/>
            <w:vAlign w:val="center"/>
          </w:tcPr>
          <w:p w14:paraId="080C62F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rPr>
            </w:pPr>
          </w:p>
        </w:tc>
        <w:tc>
          <w:tcPr>
            <w:tcW w:w="2963" w:type="dxa"/>
            <w:vAlign w:val="center"/>
          </w:tcPr>
          <w:p w14:paraId="6BD0427B">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仿宋"/>
                <w:sz w:val="28"/>
                <w:szCs w:val="28"/>
              </w:rPr>
            </w:pPr>
            <w:r>
              <w:rPr>
                <w:rFonts w:eastAsia="仿宋"/>
                <w:sz w:val="28"/>
                <w:szCs w:val="28"/>
              </w:rPr>
              <w:t>统一社会信用代码</w:t>
            </w:r>
          </w:p>
        </w:tc>
        <w:tc>
          <w:tcPr>
            <w:tcW w:w="2137" w:type="dxa"/>
            <w:vAlign w:val="center"/>
          </w:tcPr>
          <w:p w14:paraId="26F5971D">
            <w:pPr>
              <w:spacing w:line="0" w:lineRule="atLeast"/>
              <w:rPr>
                <w:rFonts w:eastAsia="仿宋"/>
                <w:szCs w:val="21"/>
              </w:rPr>
            </w:pPr>
          </w:p>
        </w:tc>
      </w:tr>
      <w:tr w14:paraId="12DA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518" w:type="dxa"/>
            <w:vAlign w:val="center"/>
          </w:tcPr>
          <w:p w14:paraId="15361658">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仿宋"/>
                <w:sz w:val="28"/>
                <w:szCs w:val="28"/>
              </w:rPr>
            </w:pPr>
            <w:r>
              <w:rPr>
                <w:rFonts w:eastAsia="仿宋"/>
                <w:sz w:val="28"/>
                <w:szCs w:val="28"/>
              </w:rPr>
              <w:t>项目名称</w:t>
            </w:r>
          </w:p>
        </w:tc>
        <w:tc>
          <w:tcPr>
            <w:tcW w:w="1550" w:type="dxa"/>
            <w:vAlign w:val="center"/>
          </w:tcPr>
          <w:p w14:paraId="3AEA656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rPr>
            </w:pPr>
          </w:p>
        </w:tc>
        <w:tc>
          <w:tcPr>
            <w:tcW w:w="2963" w:type="dxa"/>
            <w:vAlign w:val="center"/>
          </w:tcPr>
          <w:p w14:paraId="0477719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仿宋"/>
                <w:sz w:val="28"/>
                <w:szCs w:val="28"/>
                <w:lang w:eastAsia="zh-CN"/>
              </w:rPr>
            </w:pPr>
            <w:r>
              <w:rPr>
                <w:rFonts w:eastAsia="仿宋"/>
                <w:sz w:val="28"/>
                <w:szCs w:val="28"/>
              </w:rPr>
              <w:t>项目所在</w:t>
            </w:r>
            <w:r>
              <w:rPr>
                <w:rFonts w:hint="eastAsia" w:eastAsia="仿宋"/>
                <w:sz w:val="28"/>
                <w:szCs w:val="28"/>
                <w:lang w:eastAsia="zh-CN"/>
              </w:rPr>
              <w:t>主平台片区或园区</w:t>
            </w:r>
          </w:p>
        </w:tc>
        <w:tc>
          <w:tcPr>
            <w:tcW w:w="2137" w:type="dxa"/>
            <w:vAlign w:val="center"/>
          </w:tcPr>
          <w:p w14:paraId="10733BD7">
            <w:pPr>
              <w:spacing w:line="0" w:lineRule="atLeast"/>
              <w:rPr>
                <w:rFonts w:eastAsia="仿宋"/>
                <w:szCs w:val="21"/>
              </w:rPr>
            </w:pPr>
          </w:p>
        </w:tc>
      </w:tr>
      <w:tr w14:paraId="0B2F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518" w:type="dxa"/>
            <w:vAlign w:val="center"/>
          </w:tcPr>
          <w:p w14:paraId="4B152C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仿宋"/>
                <w:sz w:val="28"/>
                <w:szCs w:val="28"/>
                <w:lang w:val="en-US" w:eastAsia="zh-CN"/>
              </w:rPr>
            </w:pPr>
            <w:r>
              <w:rPr>
                <w:rFonts w:hint="eastAsia" w:eastAsia="仿宋"/>
                <w:sz w:val="28"/>
                <w:szCs w:val="28"/>
                <w:lang w:val="en-US" w:eastAsia="zh-CN"/>
              </w:rPr>
              <w:t>项目联系人及手机</w:t>
            </w:r>
          </w:p>
        </w:tc>
        <w:tc>
          <w:tcPr>
            <w:tcW w:w="1550" w:type="dxa"/>
            <w:vAlign w:val="center"/>
          </w:tcPr>
          <w:p w14:paraId="71CFD71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rPr>
            </w:pPr>
          </w:p>
        </w:tc>
        <w:tc>
          <w:tcPr>
            <w:tcW w:w="2963" w:type="dxa"/>
            <w:vAlign w:val="center"/>
          </w:tcPr>
          <w:p w14:paraId="47B60BC8">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仿宋"/>
                <w:sz w:val="28"/>
                <w:szCs w:val="28"/>
              </w:rPr>
            </w:pPr>
            <w:r>
              <w:rPr>
                <w:rFonts w:eastAsia="仿宋"/>
                <w:sz w:val="28"/>
                <w:szCs w:val="28"/>
              </w:rPr>
              <w:t>项目责任人及</w:t>
            </w:r>
            <w:r>
              <w:rPr>
                <w:rFonts w:hint="eastAsia" w:eastAsia="仿宋"/>
                <w:sz w:val="28"/>
                <w:szCs w:val="28"/>
                <w:lang w:eastAsia="zh-CN"/>
              </w:rPr>
              <w:t>手机</w:t>
            </w:r>
          </w:p>
        </w:tc>
        <w:tc>
          <w:tcPr>
            <w:tcW w:w="2137" w:type="dxa"/>
            <w:vAlign w:val="center"/>
          </w:tcPr>
          <w:p w14:paraId="26684DBB">
            <w:pPr>
              <w:spacing w:line="0" w:lineRule="atLeast"/>
              <w:rPr>
                <w:rFonts w:eastAsia="仿宋"/>
                <w:szCs w:val="21"/>
              </w:rPr>
            </w:pPr>
          </w:p>
        </w:tc>
      </w:tr>
      <w:tr w14:paraId="7779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518" w:type="dxa"/>
            <w:vAlign w:val="center"/>
          </w:tcPr>
          <w:p w14:paraId="5508B3C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仿宋"/>
                <w:sz w:val="28"/>
                <w:szCs w:val="28"/>
                <w:lang w:val="en-US" w:eastAsia="zh-CN"/>
              </w:rPr>
            </w:pPr>
            <w:r>
              <w:rPr>
                <w:rFonts w:hint="eastAsia" w:eastAsia="仿宋"/>
                <w:sz w:val="28"/>
                <w:szCs w:val="28"/>
                <w:lang w:val="en-US" w:eastAsia="zh-CN"/>
              </w:rPr>
              <w:t>单位法定代表人及手机</w:t>
            </w:r>
          </w:p>
        </w:tc>
        <w:tc>
          <w:tcPr>
            <w:tcW w:w="1550" w:type="dxa"/>
            <w:vAlign w:val="center"/>
          </w:tcPr>
          <w:p w14:paraId="49968E4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rPr>
            </w:pPr>
          </w:p>
        </w:tc>
        <w:tc>
          <w:tcPr>
            <w:tcW w:w="2963" w:type="dxa"/>
            <w:vAlign w:val="center"/>
          </w:tcPr>
          <w:p w14:paraId="15BE66C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仿宋"/>
                <w:sz w:val="28"/>
                <w:szCs w:val="28"/>
                <w:lang w:eastAsia="zh-CN"/>
              </w:rPr>
            </w:pPr>
            <w:r>
              <w:rPr>
                <w:rFonts w:hint="eastAsia" w:eastAsia="仿宋"/>
                <w:sz w:val="28"/>
                <w:szCs w:val="28"/>
                <w:lang w:eastAsia="zh-CN"/>
              </w:rPr>
              <w:t>单位负责人及手机</w:t>
            </w:r>
          </w:p>
        </w:tc>
        <w:tc>
          <w:tcPr>
            <w:tcW w:w="2137" w:type="dxa"/>
            <w:vAlign w:val="center"/>
          </w:tcPr>
          <w:p w14:paraId="01907BDF">
            <w:pPr>
              <w:spacing w:line="0" w:lineRule="atLeast"/>
              <w:rPr>
                <w:rFonts w:eastAsia="仿宋"/>
                <w:szCs w:val="21"/>
              </w:rPr>
            </w:pPr>
          </w:p>
        </w:tc>
      </w:tr>
      <w:tr w14:paraId="2513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5" w:hRule="atLeast"/>
        </w:trPr>
        <w:tc>
          <w:tcPr>
            <w:tcW w:w="9168" w:type="dxa"/>
            <w:gridSpan w:val="4"/>
          </w:tcPr>
          <w:p w14:paraId="68D70074">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黑体"/>
                <w:sz w:val="24"/>
                <w:highlight w:val="none"/>
              </w:rPr>
            </w:pPr>
            <w:r>
              <w:rPr>
                <w:rFonts w:eastAsia="黑体"/>
                <w:sz w:val="24"/>
                <w:highlight w:val="none"/>
              </w:rPr>
              <w:t>项目单位申报承诺：</w:t>
            </w:r>
          </w:p>
          <w:p w14:paraId="5C5FF7B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eastAsia="仿宋"/>
                <w:sz w:val="28"/>
                <w:szCs w:val="28"/>
                <w:highlight w:val="none"/>
              </w:rPr>
              <w:t>1.项目符合国家、省及市产业政策，项目建设符合国家、省和市有关规定；</w:t>
            </w:r>
          </w:p>
          <w:p w14:paraId="3C469CC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eastAsia="仿宋"/>
                <w:sz w:val="28"/>
                <w:szCs w:val="28"/>
                <w:highlight w:val="none"/>
              </w:rPr>
              <w:t>2.项目及申报奖励的</w:t>
            </w:r>
            <w:r>
              <w:rPr>
                <w:rFonts w:hint="eastAsia" w:eastAsia="仿宋"/>
                <w:sz w:val="28"/>
                <w:szCs w:val="28"/>
                <w:highlight w:val="none"/>
                <w:lang w:eastAsia="zh-CN"/>
              </w:rPr>
              <w:t>设施、</w:t>
            </w:r>
            <w:r>
              <w:rPr>
                <w:rFonts w:eastAsia="仿宋"/>
                <w:sz w:val="28"/>
                <w:szCs w:val="28"/>
                <w:highlight w:val="none"/>
              </w:rPr>
              <w:t>设备未获得过省、市财政资金支持；且未获得国家工业和信息化领域专项资金支持；</w:t>
            </w:r>
          </w:p>
          <w:p w14:paraId="6733624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eastAsia="仿宋"/>
                <w:sz w:val="28"/>
                <w:szCs w:val="28"/>
                <w:highlight w:val="none"/>
              </w:rPr>
            </w:pPr>
            <w:r>
              <w:rPr>
                <w:rFonts w:eastAsia="仿宋"/>
                <w:sz w:val="28"/>
                <w:szCs w:val="28"/>
                <w:highlight w:val="none"/>
              </w:rPr>
              <w:t>3.申报的所有材料均依据相关项目申报要求据实提供，本单位对项目申报、实施、验收等材料的真实性、有效性、合法性负完全责任，无编报虚假预算、篡改单位财务数据、侵犯他人知识产权等失信行为，愿意接受相关部门的信用信息核查；</w:t>
            </w:r>
          </w:p>
          <w:p w14:paraId="0A3E92C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eastAsia="仿宋"/>
                <w:sz w:val="28"/>
                <w:szCs w:val="28"/>
                <w:highlight w:val="none"/>
              </w:rPr>
              <w:t>4.不与第三方机构签订含申报获得财政</w:t>
            </w:r>
            <w:r>
              <w:rPr>
                <w:rFonts w:hint="eastAsia" w:eastAsia="仿宋"/>
                <w:sz w:val="28"/>
                <w:szCs w:val="28"/>
                <w:highlight w:val="none"/>
                <w:lang w:eastAsia="zh-CN"/>
              </w:rPr>
              <w:t>奖励</w:t>
            </w:r>
            <w:r>
              <w:rPr>
                <w:rFonts w:eastAsia="仿宋"/>
                <w:sz w:val="28"/>
                <w:szCs w:val="28"/>
                <w:highlight w:val="none"/>
              </w:rPr>
              <w:t>资金分成的合同条款；</w:t>
            </w:r>
          </w:p>
          <w:p w14:paraId="6DD2702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hint="eastAsia" w:eastAsia="仿宋"/>
                <w:sz w:val="28"/>
                <w:szCs w:val="28"/>
                <w:highlight w:val="none"/>
              </w:rPr>
              <w:t>5</w:t>
            </w:r>
            <w:r>
              <w:rPr>
                <w:rFonts w:eastAsia="仿宋"/>
                <w:sz w:val="28"/>
                <w:szCs w:val="28"/>
                <w:highlight w:val="none"/>
              </w:rPr>
              <w:t>.本单位近三年未发生重大安全、环保、质量事故，信用状况良好，无严重失信行为；同时，近5年在专项资金申报、管理、使用过程中不存在违法违规行为等；</w:t>
            </w:r>
          </w:p>
          <w:p w14:paraId="7BBDE59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hint="eastAsia" w:eastAsia="仿宋"/>
                <w:sz w:val="28"/>
                <w:szCs w:val="28"/>
                <w:highlight w:val="none"/>
                <w:lang w:val="en-US" w:eastAsia="zh-CN"/>
              </w:rPr>
              <w:t>6</w:t>
            </w:r>
            <w:r>
              <w:rPr>
                <w:rFonts w:eastAsia="仿宋"/>
                <w:sz w:val="28"/>
                <w:szCs w:val="28"/>
                <w:highlight w:val="none"/>
              </w:rPr>
              <w:t>.专项资金获批后将按规定使用；</w:t>
            </w:r>
          </w:p>
          <w:p w14:paraId="1AFCEC1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hint="eastAsia" w:eastAsia="仿宋"/>
                <w:sz w:val="28"/>
                <w:szCs w:val="28"/>
                <w:highlight w:val="none"/>
                <w:lang w:val="en-US" w:eastAsia="zh-CN"/>
              </w:rPr>
              <w:t>7</w:t>
            </w:r>
            <w:r>
              <w:rPr>
                <w:rFonts w:eastAsia="仿宋"/>
                <w:sz w:val="28"/>
                <w:szCs w:val="28"/>
                <w:highlight w:val="none"/>
              </w:rPr>
              <w:t>.自觉接受并积极配合财政、工信、审计、纪检等部门及委托第三方的监督检查，及时按要求提供包括但不限于财务账簿、财务报表、与检查事项有关银行流水、合同、发票、付款凭据等资料。</w:t>
            </w:r>
          </w:p>
          <w:p w14:paraId="7007736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hint="eastAsia" w:eastAsia="仿宋"/>
                <w:sz w:val="28"/>
                <w:szCs w:val="28"/>
                <w:highlight w:val="none"/>
                <w:lang w:val="en-US" w:eastAsia="zh-CN"/>
              </w:rPr>
              <w:t>8</w:t>
            </w:r>
            <w:r>
              <w:rPr>
                <w:rFonts w:eastAsia="仿宋"/>
                <w:sz w:val="28"/>
                <w:szCs w:val="28"/>
                <w:highlight w:val="none"/>
              </w:rPr>
              <w:t>.</w:t>
            </w:r>
            <w:r>
              <w:rPr>
                <w:rFonts w:hint="eastAsia" w:eastAsia="仿宋"/>
                <w:sz w:val="28"/>
                <w:szCs w:val="28"/>
                <w:highlight w:val="none"/>
              </w:rPr>
              <w:t>申报企业有下列行为之一的，一经查实，除申报项目不予入库、停止拨付已入库项目财政奖励资金、追缴已拨付财政奖励资金外，将申报企业纳入社会信用体系实施联合惩戒，取消申报企业5年内申报财政资金资格，构成犯罪的，依法追究法律责任：（1）提供虚假资料或凭证骗取财政奖励资金的</w:t>
            </w:r>
            <w:r>
              <w:rPr>
                <w:rFonts w:hint="eastAsia" w:eastAsia="仿宋"/>
                <w:sz w:val="28"/>
                <w:szCs w:val="28"/>
                <w:highlight w:val="none"/>
                <w:lang w:eastAsia="zh-CN"/>
              </w:rPr>
              <w:t>；</w:t>
            </w:r>
            <w:r>
              <w:rPr>
                <w:rFonts w:hint="eastAsia" w:eastAsia="仿宋"/>
                <w:sz w:val="28"/>
                <w:szCs w:val="28"/>
                <w:highlight w:val="none"/>
              </w:rPr>
              <w:t>（2）通过走账方式等手段将原本不符合奖补范围的设备投资额变成符合奖补范围设备投资额而骗取财政奖励资金的</w:t>
            </w:r>
            <w:r>
              <w:rPr>
                <w:rFonts w:hint="eastAsia" w:eastAsia="仿宋"/>
                <w:sz w:val="28"/>
                <w:szCs w:val="28"/>
                <w:highlight w:val="none"/>
                <w:lang w:eastAsia="zh-CN"/>
              </w:rPr>
              <w:t>；</w:t>
            </w:r>
            <w:r>
              <w:rPr>
                <w:rFonts w:hint="eastAsia" w:eastAsia="仿宋"/>
                <w:sz w:val="28"/>
                <w:szCs w:val="28"/>
                <w:highlight w:val="none"/>
              </w:rPr>
              <w:t>（3）以二手设备骗取财政奖励资金的</w:t>
            </w:r>
            <w:r>
              <w:rPr>
                <w:rFonts w:hint="eastAsia" w:eastAsia="仿宋"/>
                <w:sz w:val="28"/>
                <w:szCs w:val="28"/>
                <w:highlight w:val="none"/>
                <w:lang w:eastAsia="zh-CN"/>
              </w:rPr>
              <w:t>；</w:t>
            </w:r>
            <w:r>
              <w:rPr>
                <w:rFonts w:hint="eastAsia" w:eastAsia="仿宋"/>
                <w:sz w:val="28"/>
                <w:szCs w:val="28"/>
                <w:highlight w:val="none"/>
              </w:rPr>
              <w:t>（4）同一项目多头申报或重复申报，或在无其他特殊政策规定的情况下以同一设备拆分不同投资额申报不同财政资金的</w:t>
            </w:r>
            <w:r>
              <w:rPr>
                <w:rFonts w:hint="eastAsia" w:eastAsia="仿宋"/>
                <w:sz w:val="28"/>
                <w:szCs w:val="28"/>
                <w:highlight w:val="none"/>
                <w:lang w:eastAsia="zh-CN"/>
              </w:rPr>
              <w:t>；</w:t>
            </w:r>
            <w:r>
              <w:rPr>
                <w:rFonts w:hint="eastAsia" w:eastAsia="仿宋"/>
                <w:sz w:val="28"/>
                <w:szCs w:val="28"/>
                <w:highlight w:val="none"/>
              </w:rPr>
              <w:t>（5）按规定需要进行环评、能评、安评及安全生产验收的项目，未按规定</w:t>
            </w:r>
            <w:r>
              <w:rPr>
                <w:rFonts w:hint="eastAsia" w:eastAsia="仿宋"/>
                <w:sz w:val="28"/>
                <w:szCs w:val="28"/>
                <w:highlight w:val="none"/>
                <w:lang w:eastAsia="zh-CN"/>
              </w:rPr>
              <w:t>或虚假</w:t>
            </w:r>
            <w:bookmarkStart w:id="0" w:name="_GoBack"/>
            <w:bookmarkEnd w:id="0"/>
            <w:r>
              <w:rPr>
                <w:rFonts w:hint="eastAsia" w:eastAsia="仿宋"/>
                <w:sz w:val="28"/>
                <w:szCs w:val="28"/>
                <w:highlight w:val="none"/>
              </w:rPr>
              <w:t>提供有关验收文件的。</w:t>
            </w:r>
          </w:p>
          <w:p w14:paraId="6BD00E3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hint="eastAsia" w:eastAsia="仿宋"/>
                <w:sz w:val="28"/>
                <w:szCs w:val="28"/>
                <w:highlight w:val="none"/>
                <w:lang w:val="en-US" w:eastAsia="zh-CN"/>
              </w:rPr>
              <w:t>9.</w:t>
            </w:r>
            <w:r>
              <w:rPr>
                <w:rFonts w:eastAsia="仿宋"/>
                <w:sz w:val="28"/>
                <w:szCs w:val="28"/>
                <w:highlight w:val="none"/>
              </w:rPr>
              <w:t>如违背相关承诺，愿意承担相关责任，包括但不限于：（1）取消项目评审资格；（2）撤销项目立项，并退回财政</w:t>
            </w:r>
            <w:r>
              <w:rPr>
                <w:rFonts w:hint="eastAsia" w:eastAsia="仿宋"/>
                <w:sz w:val="28"/>
                <w:szCs w:val="28"/>
                <w:highlight w:val="none"/>
                <w:lang w:eastAsia="zh-CN"/>
              </w:rPr>
              <w:t>奖励</w:t>
            </w:r>
            <w:r>
              <w:rPr>
                <w:rFonts w:eastAsia="仿宋"/>
                <w:sz w:val="28"/>
                <w:szCs w:val="28"/>
                <w:highlight w:val="none"/>
              </w:rPr>
              <w:t>资金；（3）记入不良信用记录，并报送至市公共信用信息平台，列入社会信用记录，失信情况同意在相关政府门户网站公开；（4）其他相关法律责任等。</w:t>
            </w:r>
          </w:p>
          <w:p w14:paraId="12FE74C0">
            <w:pPr>
              <w:keepNext w:val="0"/>
              <w:keepLines w:val="0"/>
              <w:pageBreakBefore w:val="0"/>
              <w:widowControl w:val="0"/>
              <w:kinsoku/>
              <w:wordWrap/>
              <w:overflowPunct/>
              <w:topLinePunct w:val="0"/>
              <w:autoSpaceDE/>
              <w:autoSpaceDN/>
              <w:bidi w:val="0"/>
              <w:adjustRightInd/>
              <w:snapToGrid/>
              <w:spacing w:line="400" w:lineRule="exact"/>
              <w:ind w:firstLine="840" w:firstLineChars="300"/>
              <w:textAlignment w:val="auto"/>
              <w:rPr>
                <w:rFonts w:eastAsia="仿宋"/>
                <w:sz w:val="28"/>
                <w:szCs w:val="28"/>
                <w:highlight w:val="none"/>
              </w:rPr>
            </w:pPr>
            <w:r>
              <w:rPr>
                <w:rFonts w:eastAsia="仿宋"/>
                <w:sz w:val="28"/>
                <w:szCs w:val="28"/>
                <w:highlight w:val="none"/>
              </w:rPr>
              <w:t>项目申报</w:t>
            </w:r>
            <w:r>
              <w:rPr>
                <w:rFonts w:hint="eastAsia" w:eastAsia="仿宋"/>
                <w:sz w:val="28"/>
                <w:szCs w:val="28"/>
                <w:highlight w:val="none"/>
                <w:lang w:eastAsia="zh-CN"/>
              </w:rPr>
              <w:t>联系</w:t>
            </w:r>
            <w:r>
              <w:rPr>
                <w:rFonts w:eastAsia="仿宋"/>
                <w:sz w:val="28"/>
                <w:szCs w:val="28"/>
                <w:highlight w:val="none"/>
              </w:rPr>
              <w:t>人（签名）：</w:t>
            </w:r>
          </w:p>
          <w:p w14:paraId="28A4D52C">
            <w:pPr>
              <w:keepNext w:val="0"/>
              <w:keepLines w:val="0"/>
              <w:pageBreakBefore w:val="0"/>
              <w:widowControl w:val="0"/>
              <w:kinsoku/>
              <w:wordWrap/>
              <w:overflowPunct/>
              <w:topLinePunct w:val="0"/>
              <w:autoSpaceDE/>
              <w:autoSpaceDN/>
              <w:bidi w:val="0"/>
              <w:adjustRightInd/>
              <w:snapToGrid/>
              <w:spacing w:line="400" w:lineRule="exact"/>
              <w:ind w:firstLine="840" w:firstLineChars="300"/>
              <w:textAlignment w:val="auto"/>
              <w:rPr>
                <w:rFonts w:eastAsia="仿宋"/>
                <w:sz w:val="28"/>
                <w:szCs w:val="28"/>
                <w:highlight w:val="none"/>
              </w:rPr>
            </w:pPr>
            <w:r>
              <w:rPr>
                <w:rFonts w:eastAsia="仿宋"/>
                <w:sz w:val="28"/>
                <w:szCs w:val="28"/>
                <w:highlight w:val="none"/>
              </w:rPr>
              <w:t>项目申报责任人（签名）：</w:t>
            </w:r>
          </w:p>
          <w:p w14:paraId="6ADBE46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highlight w:val="none"/>
              </w:rPr>
            </w:pPr>
            <w:r>
              <w:rPr>
                <w:rFonts w:eastAsia="仿宋"/>
                <w:sz w:val="28"/>
                <w:szCs w:val="28"/>
                <w:highlight w:val="none"/>
              </w:rPr>
              <w:t xml:space="preserve">  单位</w:t>
            </w:r>
            <w:r>
              <w:rPr>
                <w:rFonts w:hint="eastAsia" w:eastAsia="仿宋"/>
                <w:sz w:val="28"/>
                <w:szCs w:val="28"/>
                <w:highlight w:val="none"/>
                <w:lang w:eastAsia="zh-CN"/>
              </w:rPr>
              <w:t>法定代表人</w:t>
            </w:r>
            <w:r>
              <w:rPr>
                <w:rFonts w:eastAsia="仿宋"/>
                <w:sz w:val="28"/>
                <w:szCs w:val="28"/>
                <w:highlight w:val="none"/>
              </w:rPr>
              <w:t>（签名）：</w:t>
            </w:r>
          </w:p>
          <w:p w14:paraId="263F7B7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rPr>
            </w:pPr>
            <w:r>
              <w:rPr>
                <w:rFonts w:hint="eastAsia" w:eastAsia="仿宋"/>
                <w:sz w:val="28"/>
                <w:szCs w:val="28"/>
                <w:highlight w:val="none"/>
                <w:lang w:val="en-US" w:eastAsia="zh-CN"/>
              </w:rPr>
              <w:t xml:space="preserve">  单位负责人</w:t>
            </w:r>
            <w:r>
              <w:rPr>
                <w:rFonts w:eastAsia="仿宋"/>
                <w:sz w:val="28"/>
                <w:szCs w:val="28"/>
                <w:highlight w:val="none"/>
              </w:rPr>
              <w:t>（签名）：</w:t>
            </w:r>
          </w:p>
          <w:p w14:paraId="53DB7E4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 w:val="28"/>
                <w:szCs w:val="28"/>
              </w:rPr>
            </w:pPr>
            <w:r>
              <w:rPr>
                <w:rFonts w:eastAsia="仿宋"/>
                <w:sz w:val="28"/>
                <w:szCs w:val="28"/>
              </w:rPr>
              <w:t xml:space="preserve">  </w:t>
            </w:r>
            <w:r>
              <w:rPr>
                <w:rFonts w:hint="eastAsia" w:eastAsia="仿宋"/>
                <w:sz w:val="28"/>
                <w:szCs w:val="28"/>
                <w:lang w:val="en-US" w:eastAsia="zh-CN"/>
              </w:rPr>
              <w:t xml:space="preserve">                                       单位</w:t>
            </w:r>
            <w:r>
              <w:rPr>
                <w:rFonts w:eastAsia="仿宋"/>
                <w:sz w:val="28"/>
                <w:szCs w:val="28"/>
              </w:rPr>
              <w:t xml:space="preserve">（公章）                        </w:t>
            </w:r>
          </w:p>
          <w:p w14:paraId="0CA15C1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eastAsia="仿宋"/>
                <w:szCs w:val="21"/>
              </w:rPr>
            </w:pPr>
            <w:r>
              <w:rPr>
                <w:rFonts w:eastAsia="仿宋"/>
                <w:sz w:val="28"/>
                <w:szCs w:val="28"/>
              </w:rPr>
              <w:t xml:space="preserve">                                         日期：</w:t>
            </w:r>
          </w:p>
        </w:tc>
      </w:tr>
    </w:tbl>
    <w:p w14:paraId="2BA54D67">
      <w:pPr>
        <w:pStyle w:val="2"/>
        <w:keepNext w:val="0"/>
        <w:keepLines w:val="0"/>
        <w:pageBreakBefore w:val="0"/>
        <w:widowControl w:val="0"/>
        <w:kinsoku/>
        <w:wordWrap/>
        <w:overflowPunct/>
        <w:topLinePunct w:val="0"/>
        <w:autoSpaceDE/>
        <w:autoSpaceDN/>
        <w:bidi w:val="0"/>
        <w:adjustRightInd/>
        <w:snapToGrid/>
        <w:spacing w:line="160" w:lineRule="exact"/>
        <w:ind w:left="0" w:leftChars="0"/>
        <w:textAlignment w:val="auto"/>
      </w:pPr>
    </w:p>
    <w:sectPr>
      <w:footerReference r:id="rId3" w:type="default"/>
      <w:pgSz w:w="11906" w:h="16838"/>
      <w:pgMar w:top="283" w:right="1588" w:bottom="283"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1EBF40-866C-4CF5-B1C4-DA25A67A518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8C726BD6-5966-4BBC-B054-D13121746500}"/>
  </w:font>
  <w:font w:name="仿宋">
    <w:panose1 w:val="02010609060101010101"/>
    <w:charset w:val="86"/>
    <w:family w:val="modern"/>
    <w:pitch w:val="default"/>
    <w:sig w:usb0="800002BF" w:usb1="38CF7CFA" w:usb2="00000016" w:usb3="00000000" w:csb0="00040001" w:csb1="00000000"/>
    <w:embedRegular r:id="rId3" w:fontKey="{3DD37CCE-BBC6-4C14-A040-D4415A7FB7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CB514">
    <w:pPr>
      <w:pStyle w:val="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7150"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150" cy="131445"/>
                      </a:xfrm>
                      <a:prstGeom prst="rect">
                        <a:avLst/>
                      </a:prstGeom>
                      <a:noFill/>
                      <a:ln>
                        <a:noFill/>
                      </a:ln>
                      <a:effectLst/>
                    </wps:spPr>
                    <wps:txbx>
                      <w:txbxContent>
                        <w:p w14:paraId="2684F101">
                          <w:pPr>
                            <w:pStyle w:val="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4.5pt;mso-position-horizontal:right;mso-position-horizontal-relative:margin;mso-wrap-style:none;z-index:251659264;mso-width-relative:page;mso-height-relative:page;" filled="f" stroked="f" coordsize="21600,21600" o:gfxdata="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6QUSrPAAAAAgEAAA8AAAAAAAAAAQAgAAAAIgAAAGRycy9k&#10;b3ducmV2LnhtbFBLAQIUABQAAAAIAIdO4kDQLQp40gEAAKQDAAAOAAAAAAAAAAEAIAAAAB4BAABk&#10;cnMvZTJvRG9jLnhtbFBLBQYAAAAABgAGAFkBAABiBQAAAAA=&#10;">
              <v:fill on="f" focussize="0,0"/>
              <v:stroke on="f"/>
              <v:imagedata o:title=""/>
              <o:lock v:ext="edit" aspectratio="f"/>
              <v:textbox inset="0mm,0mm,0mm,0mm" style="mso-fit-shape-to-text:t;">
                <w:txbxContent>
                  <w:p w14:paraId="2684F10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B7372"/>
    <w:rsid w:val="00006C2C"/>
    <w:rsid w:val="00034A73"/>
    <w:rsid w:val="00187653"/>
    <w:rsid w:val="001A5F96"/>
    <w:rsid w:val="0024427D"/>
    <w:rsid w:val="00280963"/>
    <w:rsid w:val="003053F3"/>
    <w:rsid w:val="003E5BB1"/>
    <w:rsid w:val="004B2C5A"/>
    <w:rsid w:val="004B611E"/>
    <w:rsid w:val="004E1E9E"/>
    <w:rsid w:val="00561216"/>
    <w:rsid w:val="005A01D7"/>
    <w:rsid w:val="005B62E2"/>
    <w:rsid w:val="006163A0"/>
    <w:rsid w:val="00676918"/>
    <w:rsid w:val="006F6063"/>
    <w:rsid w:val="007004C5"/>
    <w:rsid w:val="00710606"/>
    <w:rsid w:val="007A495C"/>
    <w:rsid w:val="0082738B"/>
    <w:rsid w:val="008862A9"/>
    <w:rsid w:val="00894E0C"/>
    <w:rsid w:val="00996009"/>
    <w:rsid w:val="009A690F"/>
    <w:rsid w:val="00A27671"/>
    <w:rsid w:val="00A70E75"/>
    <w:rsid w:val="00A864BB"/>
    <w:rsid w:val="00AB1E02"/>
    <w:rsid w:val="00AE637E"/>
    <w:rsid w:val="00AF1358"/>
    <w:rsid w:val="00B656E9"/>
    <w:rsid w:val="00C06449"/>
    <w:rsid w:val="00C511E4"/>
    <w:rsid w:val="00CD4CD1"/>
    <w:rsid w:val="00D01AAA"/>
    <w:rsid w:val="00D250FF"/>
    <w:rsid w:val="00DC6E11"/>
    <w:rsid w:val="00DD3D2D"/>
    <w:rsid w:val="00DD794B"/>
    <w:rsid w:val="00EB70AD"/>
    <w:rsid w:val="00EC0878"/>
    <w:rsid w:val="00F16E4A"/>
    <w:rsid w:val="00F54989"/>
    <w:rsid w:val="00F74B6A"/>
    <w:rsid w:val="00F81FF6"/>
    <w:rsid w:val="00FD6987"/>
    <w:rsid w:val="016F3080"/>
    <w:rsid w:val="019A6644"/>
    <w:rsid w:val="024222AD"/>
    <w:rsid w:val="02BD7482"/>
    <w:rsid w:val="02C431CB"/>
    <w:rsid w:val="02FB45AF"/>
    <w:rsid w:val="03017377"/>
    <w:rsid w:val="032C50B1"/>
    <w:rsid w:val="03BA2BEF"/>
    <w:rsid w:val="043B32EC"/>
    <w:rsid w:val="044978CF"/>
    <w:rsid w:val="04BF3071"/>
    <w:rsid w:val="05746E6B"/>
    <w:rsid w:val="060E688E"/>
    <w:rsid w:val="07383181"/>
    <w:rsid w:val="085B71EF"/>
    <w:rsid w:val="0956214C"/>
    <w:rsid w:val="0A0269D1"/>
    <w:rsid w:val="0A6842E7"/>
    <w:rsid w:val="0B503B42"/>
    <w:rsid w:val="0C70260E"/>
    <w:rsid w:val="0C77268C"/>
    <w:rsid w:val="0DB44082"/>
    <w:rsid w:val="0DC85FBE"/>
    <w:rsid w:val="0DCB7372"/>
    <w:rsid w:val="0DFD3769"/>
    <w:rsid w:val="0E3E8577"/>
    <w:rsid w:val="0FA53D0C"/>
    <w:rsid w:val="0FFF14BF"/>
    <w:rsid w:val="10952034"/>
    <w:rsid w:val="11A70302"/>
    <w:rsid w:val="130F594F"/>
    <w:rsid w:val="1370236B"/>
    <w:rsid w:val="13B737DC"/>
    <w:rsid w:val="13B93F34"/>
    <w:rsid w:val="18C87A03"/>
    <w:rsid w:val="195033E8"/>
    <w:rsid w:val="19610C50"/>
    <w:rsid w:val="19740469"/>
    <w:rsid w:val="1A0F5133"/>
    <w:rsid w:val="1A135451"/>
    <w:rsid w:val="1B57549A"/>
    <w:rsid w:val="1C1F1AFF"/>
    <w:rsid w:val="1CB447F4"/>
    <w:rsid w:val="1D11253C"/>
    <w:rsid w:val="1D28718B"/>
    <w:rsid w:val="1E0F399B"/>
    <w:rsid w:val="1E72FC63"/>
    <w:rsid w:val="1EE53FFD"/>
    <w:rsid w:val="1F8D357F"/>
    <w:rsid w:val="1FBB20A8"/>
    <w:rsid w:val="1FFA2CC7"/>
    <w:rsid w:val="21191C46"/>
    <w:rsid w:val="21796CD1"/>
    <w:rsid w:val="21924630"/>
    <w:rsid w:val="22752317"/>
    <w:rsid w:val="22785037"/>
    <w:rsid w:val="231F1379"/>
    <w:rsid w:val="23DE413E"/>
    <w:rsid w:val="24FB577D"/>
    <w:rsid w:val="26B51FF3"/>
    <w:rsid w:val="26D24D4D"/>
    <w:rsid w:val="27E2581F"/>
    <w:rsid w:val="292C5F0A"/>
    <w:rsid w:val="2AFA8504"/>
    <w:rsid w:val="2AFD250F"/>
    <w:rsid w:val="2B740324"/>
    <w:rsid w:val="2B8F0266"/>
    <w:rsid w:val="2BD204EA"/>
    <w:rsid w:val="2C161B5A"/>
    <w:rsid w:val="2D536073"/>
    <w:rsid w:val="2E1B727A"/>
    <w:rsid w:val="2F3338FD"/>
    <w:rsid w:val="2F464F90"/>
    <w:rsid w:val="2FAF21BD"/>
    <w:rsid w:val="30AE62F6"/>
    <w:rsid w:val="30ED1939"/>
    <w:rsid w:val="327E0CA7"/>
    <w:rsid w:val="33467B27"/>
    <w:rsid w:val="335A3CEA"/>
    <w:rsid w:val="35006148"/>
    <w:rsid w:val="35924012"/>
    <w:rsid w:val="36553358"/>
    <w:rsid w:val="367841C9"/>
    <w:rsid w:val="36D12EA4"/>
    <w:rsid w:val="370141B2"/>
    <w:rsid w:val="37D30E9B"/>
    <w:rsid w:val="37D5AF04"/>
    <w:rsid w:val="382A0159"/>
    <w:rsid w:val="3868433C"/>
    <w:rsid w:val="3A2B12AA"/>
    <w:rsid w:val="3A4A7A16"/>
    <w:rsid w:val="3A836DBA"/>
    <w:rsid w:val="3B7B1A3C"/>
    <w:rsid w:val="3C545DFB"/>
    <w:rsid w:val="3C7661E9"/>
    <w:rsid w:val="3CF5D085"/>
    <w:rsid w:val="3D4B1973"/>
    <w:rsid w:val="3DFAE709"/>
    <w:rsid w:val="3E50784B"/>
    <w:rsid w:val="3ED611B2"/>
    <w:rsid w:val="3F9B268D"/>
    <w:rsid w:val="3FF6AE7C"/>
    <w:rsid w:val="40331D88"/>
    <w:rsid w:val="40D43E73"/>
    <w:rsid w:val="42432423"/>
    <w:rsid w:val="42BA0DFE"/>
    <w:rsid w:val="43CC093F"/>
    <w:rsid w:val="46BE434A"/>
    <w:rsid w:val="49192641"/>
    <w:rsid w:val="4A8D0ADE"/>
    <w:rsid w:val="4B90567C"/>
    <w:rsid w:val="4C1B34D8"/>
    <w:rsid w:val="4D7A44D5"/>
    <w:rsid w:val="4DF27400"/>
    <w:rsid w:val="4DFF29AB"/>
    <w:rsid w:val="4E231D99"/>
    <w:rsid w:val="4E665B17"/>
    <w:rsid w:val="4EA168BA"/>
    <w:rsid w:val="4F87569F"/>
    <w:rsid w:val="4F9658BE"/>
    <w:rsid w:val="51034AED"/>
    <w:rsid w:val="51647C65"/>
    <w:rsid w:val="516D297B"/>
    <w:rsid w:val="5180361D"/>
    <w:rsid w:val="51B6306A"/>
    <w:rsid w:val="51D11878"/>
    <w:rsid w:val="52A03E9E"/>
    <w:rsid w:val="53372CBD"/>
    <w:rsid w:val="53BB3056"/>
    <w:rsid w:val="53D40196"/>
    <w:rsid w:val="53DE7EE3"/>
    <w:rsid w:val="53FA6739"/>
    <w:rsid w:val="54897AEB"/>
    <w:rsid w:val="54E33A2E"/>
    <w:rsid w:val="55ED7C11"/>
    <w:rsid w:val="56392451"/>
    <w:rsid w:val="57226432"/>
    <w:rsid w:val="5A241D3C"/>
    <w:rsid w:val="5AB05656"/>
    <w:rsid w:val="5B1566B2"/>
    <w:rsid w:val="5B1E5CB6"/>
    <w:rsid w:val="5BEB31AD"/>
    <w:rsid w:val="5C2153D4"/>
    <w:rsid w:val="5CF822F8"/>
    <w:rsid w:val="5D4E2421"/>
    <w:rsid w:val="5D7F5E64"/>
    <w:rsid w:val="5DEF870D"/>
    <w:rsid w:val="5EEE747F"/>
    <w:rsid w:val="5F267129"/>
    <w:rsid w:val="5FE10E8B"/>
    <w:rsid w:val="5FEF7C07"/>
    <w:rsid w:val="5FFE8BA3"/>
    <w:rsid w:val="637D0125"/>
    <w:rsid w:val="63D45674"/>
    <w:rsid w:val="64A858E8"/>
    <w:rsid w:val="656A1DFB"/>
    <w:rsid w:val="666038C1"/>
    <w:rsid w:val="66CB47EF"/>
    <w:rsid w:val="66EF15C5"/>
    <w:rsid w:val="672825BD"/>
    <w:rsid w:val="675906C2"/>
    <w:rsid w:val="67C051AE"/>
    <w:rsid w:val="6949336B"/>
    <w:rsid w:val="6A722A6D"/>
    <w:rsid w:val="6ABA4971"/>
    <w:rsid w:val="6B930928"/>
    <w:rsid w:val="6BC017D5"/>
    <w:rsid w:val="6BFDC999"/>
    <w:rsid w:val="6C5D5B58"/>
    <w:rsid w:val="6C645B49"/>
    <w:rsid w:val="6D343580"/>
    <w:rsid w:val="6D4B00CD"/>
    <w:rsid w:val="6DF3AD62"/>
    <w:rsid w:val="6E9FA8D9"/>
    <w:rsid w:val="6EAEAB8E"/>
    <w:rsid w:val="6ED26081"/>
    <w:rsid w:val="6F7F80A4"/>
    <w:rsid w:val="6FDF30ED"/>
    <w:rsid w:val="700D6333"/>
    <w:rsid w:val="703F023E"/>
    <w:rsid w:val="70852A6E"/>
    <w:rsid w:val="7173313F"/>
    <w:rsid w:val="719A7D4D"/>
    <w:rsid w:val="723028F5"/>
    <w:rsid w:val="724C095D"/>
    <w:rsid w:val="725A1407"/>
    <w:rsid w:val="73672776"/>
    <w:rsid w:val="736D6903"/>
    <w:rsid w:val="73AB5327"/>
    <w:rsid w:val="743B5916"/>
    <w:rsid w:val="74A35BF3"/>
    <w:rsid w:val="7522082C"/>
    <w:rsid w:val="75454072"/>
    <w:rsid w:val="757B4699"/>
    <w:rsid w:val="767F3C9B"/>
    <w:rsid w:val="76D47980"/>
    <w:rsid w:val="76EBAC88"/>
    <w:rsid w:val="76F0477D"/>
    <w:rsid w:val="77257A33"/>
    <w:rsid w:val="77E44953"/>
    <w:rsid w:val="7819649D"/>
    <w:rsid w:val="796A1995"/>
    <w:rsid w:val="79F740E3"/>
    <w:rsid w:val="7A9262EB"/>
    <w:rsid w:val="7ACB73EB"/>
    <w:rsid w:val="7B222015"/>
    <w:rsid w:val="7B347729"/>
    <w:rsid w:val="7BA440E0"/>
    <w:rsid w:val="7C9454D9"/>
    <w:rsid w:val="7C954FB0"/>
    <w:rsid w:val="7D9D7194"/>
    <w:rsid w:val="7DAF18BC"/>
    <w:rsid w:val="7E5E064D"/>
    <w:rsid w:val="7E6F52B7"/>
    <w:rsid w:val="7E8B76C0"/>
    <w:rsid w:val="7EDF9121"/>
    <w:rsid w:val="7F76192B"/>
    <w:rsid w:val="7FB46341"/>
    <w:rsid w:val="7FFF2C29"/>
    <w:rsid w:val="7FFFE8E5"/>
    <w:rsid w:val="A5DE2BAE"/>
    <w:rsid w:val="AC3FC539"/>
    <w:rsid w:val="B675CE51"/>
    <w:rsid w:val="B9FFFFE2"/>
    <w:rsid w:val="D6BF9641"/>
    <w:rsid w:val="D7FD771A"/>
    <w:rsid w:val="DDFADCC0"/>
    <w:rsid w:val="DF9B2CA9"/>
    <w:rsid w:val="E6FABC2D"/>
    <w:rsid w:val="EBBE075A"/>
    <w:rsid w:val="EFFDB7B7"/>
    <w:rsid w:val="F63F8AF0"/>
    <w:rsid w:val="FBE57547"/>
    <w:rsid w:val="FDEB65F0"/>
    <w:rsid w:val="FDFF74D7"/>
    <w:rsid w:val="FF752EF9"/>
    <w:rsid w:val="FFAE8F5D"/>
    <w:rsid w:val="FFFEA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200" w:leftChars="200"/>
    </w:pPr>
  </w:style>
  <w:style w:type="paragraph" w:styleId="3">
    <w:name w:val="annotation text"/>
    <w:basedOn w:val="1"/>
    <w:qFormat/>
    <w:uiPriority w:val="0"/>
    <w:pPr>
      <w:jc w:val="left"/>
    </w:pPr>
  </w:style>
  <w:style w:type="paragraph" w:styleId="4">
    <w:name w:val="Body Text Indent"/>
    <w:basedOn w:val="1"/>
    <w:qFormat/>
    <w:uiPriority w:val="0"/>
    <w:pPr>
      <w:ind w:left="574" w:firstLine="715"/>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2"/>
    <w:basedOn w:val="4"/>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市财政局</Company>
  <Pages>2</Pages>
  <Words>967</Words>
  <Characters>981</Characters>
  <Lines>5</Lines>
  <Paragraphs>1</Paragraphs>
  <TotalTime>37</TotalTime>
  <ScaleCrop>false</ScaleCrop>
  <LinksUpToDate>false</LinksUpToDate>
  <CharactersWithSpaces>1091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2022-06-24T10:32:00Z</dcterms:created>
  <dc:creator>刘群</dc:creator>
  <cp:lastModifiedBy>胡程钧</cp:lastModifiedBy>
  <cp:lastPrinted>2025-06-20T09:12:08Z</cp:lastPrinted>
  <dcterms:modified xsi:type="dcterms:W3CDTF">2025-06-20T09:56:57Z</dcterms:modified>
  <dc:title>附件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E03CF38843154EF29062789CDF4EA637</vt:lpwstr>
  </property>
  <property fmtid="{D5CDD505-2E9C-101B-9397-08002B2CF9AE}" pid="4" name="KSOTemplateDocerSaveRecord">
    <vt:lpwstr>eyJoZGlkIjoiNTE5NzIyMzY1YWNlOTZkODNhNzZiYzkwZDgzMzlmOWUiLCJ1c2VySWQiOiIxNjg4MzUwNTg1In0=</vt:lpwstr>
  </property>
</Properties>
</file>