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4DBBF">
      <w:pPr>
        <w:spacing w:line="5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惠州市2026年促进产业有序转移专项资金项目入库储备工作指南（修订）</w:t>
      </w:r>
    </w:p>
    <w:p w14:paraId="28EF223A">
      <w:pPr>
        <w:widowControl/>
        <w:spacing w:line="540" w:lineRule="exact"/>
        <w:ind w:firstLine="640" w:firstLineChars="200"/>
        <w:jc w:val="left"/>
        <w:rPr>
          <w:rFonts w:ascii="Times New Roman" w:hAnsi="Times New Roman" w:eastAsia="方正仿宋_GBK" w:cs="Times New Roman"/>
          <w:sz w:val="32"/>
          <w:szCs w:val="32"/>
        </w:rPr>
      </w:pPr>
    </w:p>
    <w:p w14:paraId="7900DDDD">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sz w:val="32"/>
          <w:szCs w:val="32"/>
        </w:rPr>
        <w:t>根据《促进产业有序转移财政支持方案（修订）》</w:t>
      </w:r>
      <w:r>
        <w:rPr>
          <w:rFonts w:hint="eastAsia" w:ascii="Times New Roman" w:hAnsi="Times New Roman" w:eastAsia="方正仿宋_GBK" w:cs="Times New Roman"/>
          <w:sz w:val="32"/>
          <w:szCs w:val="32"/>
          <w:lang w:val="en-US" w:eastAsia="zh-CN"/>
        </w:rPr>
        <w:t>（粤财工〔</w:t>
      </w:r>
      <w:r>
        <w:rPr>
          <w:rFonts w:hint="default" w:ascii="Times New Roman" w:hAnsi="Times New Roman" w:eastAsia="方正仿宋_GBK" w:cs="Times New Roman"/>
          <w:sz w:val="32"/>
          <w:szCs w:val="32"/>
          <w:lang w:val="en-US" w:eastAsia="zh-CN"/>
        </w:rPr>
        <w:t>2025</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45</w:t>
      </w:r>
      <w:r>
        <w:rPr>
          <w:rFonts w:hint="eastAsia" w:ascii="Times New Roman" w:hAnsi="Times New Roman" w:eastAsia="方正仿宋_GBK" w:cs="Times New Roman"/>
          <w:sz w:val="32"/>
          <w:szCs w:val="32"/>
          <w:lang w:val="en-US" w:eastAsia="zh-CN"/>
        </w:rPr>
        <w:t>号）和</w:t>
      </w:r>
      <w:r>
        <w:rPr>
          <w:rFonts w:ascii="Times New Roman" w:hAnsi="Times New Roman" w:eastAsia="方正仿宋_GBK" w:cs="Times New Roman"/>
          <w:sz w:val="32"/>
          <w:szCs w:val="32"/>
        </w:rPr>
        <w:t>《广东省工业和信息化厅 广东省科学技术厅</w:t>
      </w:r>
      <w:r>
        <w:rPr>
          <w:rFonts w:hint="eastAsia" w:ascii="Times New Roman" w:hAnsi="Times New Roman" w:eastAsia="方正仿宋_GBK" w:cs="Times New Roman"/>
          <w:sz w:val="32"/>
          <w:szCs w:val="32"/>
          <w:lang w:val="en-US" w:eastAsia="zh-CN"/>
        </w:rPr>
        <w:t xml:space="preserve"> </w:t>
      </w:r>
      <w:r>
        <w:rPr>
          <w:rFonts w:ascii="Times New Roman" w:hAnsi="Times New Roman" w:eastAsia="方正仿宋_GBK" w:cs="Times New Roman"/>
          <w:sz w:val="32"/>
          <w:szCs w:val="32"/>
        </w:rPr>
        <w:t>广东省商务厅关于省级促进产业有序转移资金项目入库的通知》</w:t>
      </w:r>
      <w:r>
        <w:rPr>
          <w:rFonts w:hint="eastAsia" w:ascii="Times New Roman" w:hAnsi="Times New Roman" w:eastAsia="方正仿宋_GBK" w:cs="Times New Roman"/>
          <w:sz w:val="32"/>
          <w:szCs w:val="32"/>
          <w:lang w:val="en-US" w:eastAsia="zh-CN"/>
        </w:rPr>
        <w:t>（粤工信园区函〔</w:t>
      </w:r>
      <w:r>
        <w:rPr>
          <w:rFonts w:hint="default" w:ascii="Times New Roman" w:hAnsi="Times New Roman" w:eastAsia="方正仿宋_GBK" w:cs="Times New Roman"/>
          <w:sz w:val="32"/>
          <w:szCs w:val="32"/>
          <w:lang w:val="en-US" w:eastAsia="zh-CN"/>
        </w:rPr>
        <w:t>2025</w:t>
      </w:r>
      <w:r>
        <w:rPr>
          <w:rFonts w:hint="eastAsia" w:ascii="Times New Roman" w:hAnsi="Times New Roman" w:eastAsia="方正仿宋_GBK" w:cs="Times New Roman"/>
          <w:sz w:val="32"/>
          <w:szCs w:val="32"/>
          <w:lang w:val="en-US" w:eastAsia="zh-CN"/>
        </w:rPr>
        <w:t>〕16号）</w:t>
      </w:r>
      <w:r>
        <w:rPr>
          <w:rFonts w:ascii="Times New Roman" w:hAnsi="Times New Roman" w:eastAsia="方正仿宋_GBK" w:cs="Times New Roman"/>
          <w:sz w:val="32"/>
          <w:szCs w:val="32"/>
        </w:rPr>
        <w:t>要求，为做好我市2026年</w:t>
      </w:r>
      <w:r>
        <w:rPr>
          <w:rFonts w:ascii="Times New Roman" w:hAnsi="Times New Roman" w:eastAsia="方正仿宋_GBK" w:cs="Times New Roman"/>
          <w:color w:val="000000"/>
          <w:kern w:val="0"/>
          <w:sz w:val="32"/>
          <w:szCs w:val="32"/>
          <w:lang w:bidi="ar"/>
        </w:rPr>
        <w:t>省级促进产业有序转移专项资金项目入库相关工作，制定本工作指南。</w:t>
      </w:r>
    </w:p>
    <w:p w14:paraId="314C5C79">
      <w:pPr>
        <w:widowControl/>
        <w:spacing w:line="540" w:lineRule="exact"/>
        <w:ind w:firstLine="640" w:firstLineChars="200"/>
        <w:rPr>
          <w:rFonts w:hint="eastAsia" w:ascii="方正黑体_GBK" w:hAnsi="方正黑体_GBK" w:eastAsia="方正黑体_GBK" w:cs="方正黑体_GBK"/>
          <w:color w:val="000000"/>
          <w:kern w:val="0"/>
          <w:sz w:val="32"/>
          <w:szCs w:val="32"/>
          <w:lang w:bidi="ar"/>
        </w:rPr>
      </w:pPr>
      <w:r>
        <w:rPr>
          <w:rFonts w:hint="eastAsia" w:ascii="方正黑体_GBK" w:hAnsi="方正黑体_GBK" w:eastAsia="方正黑体_GBK" w:cs="方正黑体_GBK"/>
          <w:color w:val="000000"/>
          <w:kern w:val="0"/>
          <w:sz w:val="32"/>
          <w:szCs w:val="32"/>
          <w:lang w:bidi="ar"/>
        </w:rPr>
        <w:t>一、对主平台予以融资奖励</w:t>
      </w:r>
    </w:p>
    <w:p w14:paraId="59846B17">
      <w:pPr>
        <w:spacing w:line="54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（一）</w:t>
      </w:r>
      <w:r>
        <w:rPr>
          <w:rFonts w:ascii="Times New Roman" w:hAnsi="Times New Roman" w:eastAsia="方正仿宋_GBK" w:cs="Times New Roman"/>
          <w:b/>
          <w:bCs/>
          <w:sz w:val="32"/>
          <w:szCs w:val="32"/>
        </w:rPr>
        <w:t>支持内容</w:t>
      </w:r>
    </w:p>
    <w:p w14:paraId="480D4917">
      <w:pPr>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推动金融机构针对</w:t>
      </w:r>
      <w:r>
        <w:rPr>
          <w:rFonts w:hint="eastAsia" w:ascii="Times New Roman" w:hAnsi="Times New Roman" w:eastAsia="方正仿宋_GBK" w:cs="Times New Roman"/>
          <w:sz w:val="32"/>
          <w:szCs w:val="32"/>
          <w:lang w:eastAsia="zh-CN"/>
        </w:rPr>
        <w:t>惠州</w:t>
      </w:r>
      <w:r>
        <w:rPr>
          <w:rFonts w:ascii="Times New Roman" w:hAnsi="Times New Roman" w:eastAsia="方正仿宋_GBK" w:cs="Times New Roman"/>
          <w:sz w:val="32"/>
          <w:szCs w:val="32"/>
        </w:rPr>
        <w:t>主平台的园区基础设施建设定制专门的信贷（金融）、企业债券、信托等产品，为</w:t>
      </w:r>
      <w:r>
        <w:rPr>
          <w:rFonts w:hint="eastAsia" w:ascii="Times New Roman" w:hAnsi="Times New Roman" w:eastAsia="方正仿宋_GBK" w:cs="Times New Roman"/>
          <w:sz w:val="32"/>
          <w:szCs w:val="32"/>
          <w:lang w:eastAsia="zh-CN"/>
        </w:rPr>
        <w:t>惠州</w:t>
      </w:r>
      <w:r>
        <w:rPr>
          <w:rFonts w:ascii="Times New Roman" w:hAnsi="Times New Roman" w:eastAsia="方正仿宋_GBK" w:cs="Times New Roman"/>
          <w:sz w:val="32"/>
          <w:szCs w:val="32"/>
        </w:rPr>
        <w:t>主平台开发建设提供大额、长期、低息金融资本。获取的金融资金需用于支持主平台园区基础设施建设和产业发展（包括但不限于购买设备、建设厂房、产业投资等）。在此基础上，省财政根据主平台基础设施建设和支持产业发展的实际情况，参考</w:t>
      </w:r>
      <w:r>
        <w:rPr>
          <w:rFonts w:hint="eastAsia" w:ascii="Times New Roman" w:hAnsi="Times New Roman" w:eastAsia="方正仿宋_GBK" w:cs="Times New Roman"/>
          <w:sz w:val="32"/>
          <w:szCs w:val="32"/>
          <w:lang w:eastAsia="zh-CN"/>
        </w:rPr>
        <w:t>我</w:t>
      </w:r>
      <w:r>
        <w:rPr>
          <w:rFonts w:ascii="Times New Roman" w:hAnsi="Times New Roman" w:eastAsia="方正仿宋_GBK" w:cs="Times New Roman"/>
          <w:sz w:val="32"/>
          <w:szCs w:val="32"/>
        </w:rPr>
        <w:t>市融资与使用情况，</w:t>
      </w:r>
      <w:r>
        <w:rPr>
          <w:rFonts w:hint="eastAsia" w:ascii="方正仿宋_GBK" w:hAnsi="方正仿宋_GBK" w:eastAsia="方正仿宋_GBK" w:cs="方正仿宋_GBK"/>
          <w:sz w:val="32"/>
          <w:szCs w:val="32"/>
        </w:rPr>
        <w:t>对</w:t>
      </w:r>
      <w:r>
        <w:rPr>
          <w:rFonts w:hint="eastAsia" w:ascii="方正仿宋_GBK" w:hAnsi="方正仿宋_GBK" w:eastAsia="方正仿宋_GBK" w:cs="方正仿宋_GBK"/>
          <w:sz w:val="32"/>
          <w:szCs w:val="32"/>
          <w:lang w:eastAsia="zh-CN"/>
        </w:rPr>
        <w:t>我</w:t>
      </w:r>
      <w:r>
        <w:rPr>
          <w:rFonts w:hint="eastAsia" w:ascii="方正仿宋_GBK" w:hAnsi="方正仿宋_GBK" w:eastAsia="方正仿宋_GBK" w:cs="方正仿宋_GBK"/>
          <w:sz w:val="32"/>
          <w:szCs w:val="32"/>
        </w:rPr>
        <w:t>市政府予以奖励，奖励资金由市政府统筹用于支持主平台园区基础设施建设。</w:t>
      </w:r>
    </w:p>
    <w:p w14:paraId="40B9DB3C">
      <w:pPr>
        <w:widowControl/>
        <w:numPr>
          <w:ilvl w:val="0"/>
          <w:numId w:val="1"/>
        </w:numPr>
        <w:spacing w:line="54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支持标准</w:t>
      </w:r>
    </w:p>
    <w:p w14:paraId="351C6B82">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根据2024-2027年</w:t>
      </w:r>
      <w:r>
        <w:rPr>
          <w:rFonts w:hint="eastAsia" w:ascii="Times New Roman" w:hAnsi="Times New Roman" w:eastAsia="方正仿宋_GBK" w:cs="Times New Roman"/>
          <w:sz w:val="32"/>
          <w:szCs w:val="32"/>
        </w:rPr>
        <w:t>我市</w:t>
      </w:r>
      <w:r>
        <w:rPr>
          <w:rFonts w:ascii="Times New Roman" w:hAnsi="Times New Roman" w:eastAsia="方正仿宋_GBK" w:cs="Times New Roman"/>
          <w:sz w:val="32"/>
          <w:szCs w:val="32"/>
        </w:rPr>
        <w:t>主平台基础设施建设和支持产业发展的实际情况，以及实际使用的金融资金的一定比例予以奖励，我市按照不超过1.125%予以奖励。</w:t>
      </w:r>
    </w:p>
    <w:p w14:paraId="1E55247C">
      <w:pPr>
        <w:spacing w:line="54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（三）</w:t>
      </w:r>
      <w:r>
        <w:rPr>
          <w:rFonts w:ascii="Times New Roman" w:hAnsi="Times New Roman" w:eastAsia="方正仿宋_GBK" w:cs="Times New Roman"/>
          <w:b/>
          <w:bCs/>
          <w:sz w:val="32"/>
          <w:szCs w:val="32"/>
        </w:rPr>
        <w:t>入库要求</w:t>
      </w:r>
    </w:p>
    <w:p w14:paraId="43655CBF">
      <w:pPr>
        <w:spacing w:line="540" w:lineRule="exact"/>
        <w:ind w:firstLine="64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1</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使用金融资金的基础设施或产业项目应整体位于主平台范围内，主要包括道路、给水、排水、电力、网络、燃气、公共交通、供热/蒸气、污水、生活垃圾处理设施、消防站，以及产业项目等。污水处理（含管网）、排水、燃气等不位于主平台范围内，但实际为主平台进行配套服务的项目可纳入扶持范围。</w:t>
      </w:r>
    </w:p>
    <w:p w14:paraId="22A3F1F7">
      <w:pPr>
        <w:spacing w:line="540" w:lineRule="exact"/>
        <w:ind w:firstLine="64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2</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金融资金是指主平台园区开发公司或主平台各片区所在地园区开发公司（含下属全资子公司，片区开发公司以经市政府同意后报备的清单为准，每个片区不超过1家）从金融机构获得一年（不含）以上的贷款或发行的信贷（金融）、企业债券、信托等。</w:t>
      </w:r>
    </w:p>
    <w:p w14:paraId="06865DC3">
      <w:pPr>
        <w:spacing w:line="54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bidi="ar"/>
        </w:rPr>
        <w:t>3、</w:t>
      </w:r>
      <w:r>
        <w:rPr>
          <w:rFonts w:ascii="Times New Roman" w:hAnsi="Times New Roman" w:eastAsia="方正仿宋_GBK" w:cs="Times New Roman"/>
          <w:sz w:val="32"/>
          <w:szCs w:val="32"/>
        </w:rPr>
        <w:t>奖补基数为地市主平台开展基础设施建设和产业发展过程中通过金融机构获得的金融资金，并在2024年1月1日至2024年12月31日期间实际用于主平台基础设施建设的额度。符合条件的项目在政策期内每年均可申报。</w:t>
      </w:r>
    </w:p>
    <w:p w14:paraId="6BC7AAD3">
      <w:pPr>
        <w:spacing w:line="54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（四）</w:t>
      </w:r>
      <w:r>
        <w:rPr>
          <w:rFonts w:ascii="Times New Roman" w:hAnsi="Times New Roman" w:eastAsia="方正仿宋_GBK" w:cs="Times New Roman"/>
          <w:b/>
          <w:bCs/>
          <w:sz w:val="32"/>
          <w:szCs w:val="32"/>
        </w:rPr>
        <w:t>申报材料</w:t>
      </w:r>
    </w:p>
    <w:p w14:paraId="65F14834">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需提供的申报材料应包含但不限于以下内容：</w:t>
      </w:r>
    </w:p>
    <w:p w14:paraId="746BCDED">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填写附件1-1申报材料封面和附件2-1省级促进产业有序转移专项资金申报表（主平台融资奖励）；</w:t>
      </w:r>
    </w:p>
    <w:p w14:paraId="66C7F189">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使用固定资产贷款资金的基础设施项目在惠州主平台范围内的证明材料，包括并不限于园区盖章证明、区位红线范围图等。不完全位于惠州主平台范围内，但实际为惠州主平台进行配套服务的上述项目，需提供有关佐证材料；</w:t>
      </w:r>
    </w:p>
    <w:p w14:paraId="1F89F91A">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入库项目申请报告（包括资金使用情况等）；</w:t>
      </w:r>
    </w:p>
    <w:p w14:paraId="0B26163E">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项目立项审批文件；</w:t>
      </w:r>
    </w:p>
    <w:p w14:paraId="4F2FFA0D">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5</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惠州市2026年省级促进产业有序转移专项资金项目入库项目专项审计报告；</w:t>
      </w:r>
    </w:p>
    <w:p w14:paraId="7E98A10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6</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平台开发运营公司与金融机构的贷款合同复印件；</w:t>
      </w:r>
    </w:p>
    <w:p w14:paraId="4066A7B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7</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固定资产贷款资金使用明细表（以明细表序号为顺序提供佐证材料，包括合同、付款凭证、发票等资料）；</w:t>
      </w:r>
    </w:p>
    <w:p w14:paraId="3D3D0267">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8</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申报材料真实性承诺函。</w:t>
      </w:r>
    </w:p>
    <w:p w14:paraId="68920AF9">
      <w:pPr>
        <w:widowControl/>
        <w:spacing w:line="54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color w:val="000000"/>
          <w:kern w:val="0"/>
          <w:sz w:val="32"/>
          <w:szCs w:val="32"/>
          <w:lang w:bidi="ar"/>
        </w:rPr>
        <w:t>二、对主平台标准厂房建设予以奖励</w:t>
      </w:r>
    </w:p>
    <w:p w14:paraId="45BBDF54">
      <w:pPr>
        <w:widowControl/>
        <w:spacing w:line="540" w:lineRule="exact"/>
        <w:ind w:firstLine="643" w:firstLineChars="200"/>
        <w:rPr>
          <w:rFonts w:ascii="Times New Roman" w:hAnsi="Times New Roman" w:eastAsia="方正仿宋_GBK" w:cs="Times New Roman"/>
          <w:b/>
          <w:bCs/>
          <w:color w:val="000000"/>
          <w:kern w:val="0"/>
          <w:sz w:val="32"/>
          <w:szCs w:val="32"/>
          <w:lang w:bidi="ar"/>
        </w:rPr>
      </w:pPr>
      <w:r>
        <w:rPr>
          <w:rFonts w:hint="eastAsia" w:ascii="Times New Roman" w:hAnsi="Times New Roman" w:eastAsia="方正仿宋_GBK" w:cs="Times New Roman"/>
          <w:b/>
          <w:bCs/>
          <w:color w:val="000000"/>
          <w:kern w:val="0"/>
          <w:sz w:val="32"/>
          <w:szCs w:val="32"/>
          <w:lang w:bidi="ar"/>
        </w:rPr>
        <w:t>（一）</w:t>
      </w:r>
      <w:r>
        <w:rPr>
          <w:rFonts w:ascii="Times New Roman" w:hAnsi="Times New Roman" w:eastAsia="方正仿宋_GBK" w:cs="Times New Roman"/>
          <w:b/>
          <w:bCs/>
          <w:color w:val="000000"/>
          <w:kern w:val="0"/>
          <w:sz w:val="32"/>
          <w:szCs w:val="32"/>
          <w:lang w:bidi="ar"/>
        </w:rPr>
        <w:t>支持内容</w:t>
      </w:r>
    </w:p>
    <w:p w14:paraId="5373706E">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eastAsia="zh-CN" w:bidi="ar"/>
        </w:rPr>
        <w:t>省工信厅</w:t>
      </w:r>
      <w:r>
        <w:rPr>
          <w:rFonts w:ascii="Times New Roman" w:hAnsi="Times New Roman" w:eastAsia="方正仿宋_GBK" w:cs="Times New Roman"/>
          <w:color w:val="000000"/>
          <w:kern w:val="0"/>
          <w:sz w:val="32"/>
          <w:szCs w:val="32"/>
          <w:lang w:bidi="ar"/>
        </w:rPr>
        <w:t>鼓励</w:t>
      </w:r>
      <w:r>
        <w:rPr>
          <w:rFonts w:hint="eastAsia" w:ascii="Times New Roman" w:hAnsi="Times New Roman" w:eastAsia="方正仿宋_GBK" w:cs="Times New Roman"/>
          <w:color w:val="000000"/>
          <w:kern w:val="0"/>
          <w:sz w:val="32"/>
          <w:szCs w:val="32"/>
          <w:lang w:eastAsia="zh-CN" w:bidi="ar"/>
        </w:rPr>
        <w:t>各地市</w:t>
      </w:r>
      <w:r>
        <w:rPr>
          <w:rFonts w:ascii="Times New Roman" w:hAnsi="Times New Roman" w:eastAsia="方正仿宋_GBK" w:cs="Times New Roman"/>
          <w:color w:val="000000"/>
          <w:kern w:val="0"/>
          <w:sz w:val="32"/>
          <w:szCs w:val="32"/>
          <w:lang w:bidi="ar"/>
        </w:rPr>
        <w:t>产业承接地区主平台的园区开发公司新建或扩建标准厂房。省财政结合标准厂房建成面积及企业入驻率等因素予以奖励</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奖励资金由</w:t>
      </w:r>
      <w:r>
        <w:rPr>
          <w:rFonts w:hint="eastAsia" w:ascii="Times New Roman" w:hAnsi="Times New Roman" w:eastAsia="方正仿宋_GBK" w:cs="Times New Roman"/>
          <w:color w:val="000000"/>
          <w:kern w:val="0"/>
          <w:sz w:val="32"/>
          <w:szCs w:val="32"/>
          <w:lang w:eastAsia="zh-CN" w:bidi="ar"/>
        </w:rPr>
        <w:t>我市</w:t>
      </w:r>
      <w:r>
        <w:rPr>
          <w:rFonts w:ascii="Times New Roman" w:hAnsi="Times New Roman" w:eastAsia="方正仿宋_GBK" w:cs="Times New Roman"/>
          <w:color w:val="000000"/>
          <w:kern w:val="0"/>
          <w:sz w:val="32"/>
          <w:szCs w:val="32"/>
          <w:lang w:bidi="ar"/>
        </w:rPr>
        <w:t>园区开发公司统筹用于支持</w:t>
      </w:r>
      <w:r>
        <w:rPr>
          <w:rFonts w:hint="eastAsia" w:ascii="Times New Roman" w:hAnsi="Times New Roman" w:eastAsia="方正仿宋_GBK" w:cs="Times New Roman"/>
          <w:color w:val="000000"/>
          <w:kern w:val="0"/>
          <w:sz w:val="32"/>
          <w:szCs w:val="32"/>
          <w:lang w:eastAsia="zh-CN" w:bidi="ar"/>
        </w:rPr>
        <w:t>我市</w:t>
      </w:r>
      <w:r>
        <w:rPr>
          <w:rFonts w:ascii="Times New Roman" w:hAnsi="Times New Roman" w:eastAsia="方正仿宋_GBK" w:cs="Times New Roman"/>
          <w:color w:val="000000"/>
          <w:kern w:val="0"/>
          <w:sz w:val="32"/>
          <w:szCs w:val="32"/>
          <w:lang w:bidi="ar"/>
        </w:rPr>
        <w:t>主平台基础设施建设和产业发展。</w:t>
      </w:r>
    </w:p>
    <w:p w14:paraId="0EAD20C7">
      <w:pPr>
        <w:widowControl/>
        <w:spacing w:line="540" w:lineRule="exact"/>
        <w:ind w:firstLine="643" w:firstLineChars="200"/>
        <w:rPr>
          <w:rFonts w:ascii="Times New Roman" w:hAnsi="Times New Roman" w:eastAsia="方正仿宋_GBK" w:cs="Times New Roman"/>
          <w:b/>
          <w:bCs/>
          <w:color w:val="000000"/>
          <w:kern w:val="0"/>
          <w:sz w:val="32"/>
          <w:szCs w:val="32"/>
          <w:lang w:bidi="ar"/>
        </w:rPr>
      </w:pPr>
      <w:r>
        <w:rPr>
          <w:rFonts w:hint="eastAsia" w:ascii="Times New Roman" w:hAnsi="Times New Roman" w:eastAsia="方正仿宋_GBK" w:cs="Times New Roman"/>
          <w:b/>
          <w:bCs/>
          <w:color w:val="000000"/>
          <w:kern w:val="0"/>
          <w:sz w:val="32"/>
          <w:szCs w:val="32"/>
          <w:lang w:bidi="ar"/>
        </w:rPr>
        <w:t>（二）</w:t>
      </w:r>
      <w:r>
        <w:rPr>
          <w:rFonts w:ascii="Times New Roman" w:hAnsi="Times New Roman" w:eastAsia="方正仿宋_GBK" w:cs="Times New Roman"/>
          <w:b/>
          <w:bCs/>
          <w:color w:val="000000"/>
          <w:kern w:val="0"/>
          <w:sz w:val="32"/>
          <w:szCs w:val="32"/>
          <w:lang w:bidi="ar"/>
        </w:rPr>
        <w:t>支持标准</w:t>
      </w:r>
    </w:p>
    <w:p w14:paraId="22CF2C97">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1、</w:t>
      </w:r>
      <w:r>
        <w:rPr>
          <w:rFonts w:ascii="Times New Roman" w:hAnsi="Times New Roman" w:eastAsia="方正仿宋_GBK" w:cs="Times New Roman"/>
          <w:color w:val="000000"/>
          <w:kern w:val="0"/>
          <w:sz w:val="32"/>
          <w:szCs w:val="32"/>
          <w:lang w:bidi="ar"/>
        </w:rPr>
        <w:t>对</w:t>
      </w:r>
      <w:r>
        <w:rPr>
          <w:rFonts w:hint="eastAsia" w:ascii="Times New Roman" w:hAnsi="Times New Roman" w:eastAsia="方正仿宋_GBK" w:cs="Times New Roman"/>
          <w:color w:val="000000"/>
          <w:kern w:val="0"/>
          <w:sz w:val="32"/>
          <w:szCs w:val="32"/>
          <w:lang w:eastAsia="zh-CN" w:bidi="ar"/>
        </w:rPr>
        <w:t>我市</w:t>
      </w:r>
      <w:r>
        <w:rPr>
          <w:rFonts w:ascii="Times New Roman" w:hAnsi="Times New Roman" w:eastAsia="方正仿宋_GBK" w:cs="Times New Roman"/>
          <w:color w:val="000000"/>
          <w:kern w:val="0"/>
          <w:sz w:val="32"/>
          <w:szCs w:val="32"/>
          <w:lang w:bidi="ar"/>
        </w:rPr>
        <w:t>主平台园区开发公司</w:t>
      </w:r>
      <w:r>
        <w:rPr>
          <w:rFonts w:hint="eastAsia" w:ascii="Times New Roman" w:hAnsi="Times New Roman" w:eastAsia="方正仿宋_GBK" w:cs="Times New Roman"/>
          <w:color w:val="000000"/>
          <w:kern w:val="0"/>
          <w:sz w:val="32"/>
          <w:szCs w:val="32"/>
          <w:lang w:bidi="ar"/>
        </w:rPr>
        <w:t>2023-</w:t>
      </w:r>
      <w:r>
        <w:rPr>
          <w:rFonts w:ascii="Times New Roman" w:hAnsi="Times New Roman" w:eastAsia="方正仿宋_GBK" w:cs="Times New Roman"/>
          <w:color w:val="000000"/>
          <w:kern w:val="0"/>
          <w:sz w:val="32"/>
          <w:szCs w:val="32"/>
          <w:lang w:bidi="ar"/>
        </w:rPr>
        <w:t>2024年期间在主平台新建成或扩建标准厂房，省财政按不超过375元/平方米，且不超过当地标准厂房建设成本（不含土地购置成本）1/4的标准予以</w:t>
      </w:r>
      <w:r>
        <w:rPr>
          <w:rFonts w:hint="eastAsia" w:ascii="Times New Roman" w:hAnsi="Times New Roman" w:eastAsia="方正仿宋_GBK" w:cs="Times New Roman"/>
          <w:color w:val="000000"/>
          <w:kern w:val="0"/>
          <w:sz w:val="32"/>
          <w:szCs w:val="32"/>
          <w:lang w:bidi="ar"/>
        </w:rPr>
        <w:t>一次性</w:t>
      </w:r>
      <w:r>
        <w:rPr>
          <w:rFonts w:ascii="Times New Roman" w:hAnsi="Times New Roman" w:eastAsia="方正仿宋_GBK" w:cs="Times New Roman"/>
          <w:color w:val="000000"/>
          <w:kern w:val="0"/>
          <w:sz w:val="32"/>
          <w:szCs w:val="32"/>
          <w:lang w:bidi="ar"/>
        </w:rPr>
        <w:t>奖励。</w:t>
      </w:r>
    </w:p>
    <w:p w14:paraId="00EE5C79">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2、</w:t>
      </w:r>
      <w:r>
        <w:rPr>
          <w:rFonts w:ascii="Times New Roman" w:hAnsi="Times New Roman" w:eastAsia="方正仿宋_GBK" w:cs="Times New Roman"/>
          <w:color w:val="000000"/>
          <w:kern w:val="0"/>
          <w:sz w:val="32"/>
          <w:szCs w:val="32"/>
          <w:lang w:bidi="ar"/>
        </w:rPr>
        <w:t>对</w:t>
      </w:r>
      <w:r>
        <w:rPr>
          <w:rFonts w:hint="eastAsia" w:ascii="Times New Roman" w:hAnsi="Times New Roman" w:eastAsia="方正仿宋_GBK" w:cs="Times New Roman"/>
          <w:color w:val="000000"/>
          <w:kern w:val="0"/>
          <w:sz w:val="32"/>
          <w:szCs w:val="32"/>
          <w:lang w:eastAsia="zh-CN" w:bidi="ar"/>
        </w:rPr>
        <w:t>我市</w:t>
      </w:r>
      <w:r>
        <w:rPr>
          <w:rFonts w:ascii="Times New Roman" w:hAnsi="Times New Roman" w:eastAsia="方正仿宋_GBK" w:cs="Times New Roman"/>
          <w:color w:val="000000"/>
          <w:kern w:val="0"/>
          <w:sz w:val="32"/>
          <w:szCs w:val="32"/>
          <w:lang w:bidi="ar"/>
        </w:rPr>
        <w:t>主平台</w:t>
      </w:r>
      <w:r>
        <w:rPr>
          <w:rFonts w:hint="eastAsia" w:ascii="Times New Roman" w:hAnsi="Times New Roman" w:eastAsia="方正仿宋_GBK" w:cs="Times New Roman"/>
          <w:color w:val="000000"/>
          <w:kern w:val="0"/>
          <w:sz w:val="32"/>
          <w:szCs w:val="32"/>
          <w:lang w:bidi="ar"/>
        </w:rPr>
        <w:t>各片区</w:t>
      </w:r>
      <w:r>
        <w:rPr>
          <w:rFonts w:ascii="Times New Roman" w:hAnsi="Times New Roman" w:eastAsia="方正仿宋_GBK" w:cs="Times New Roman"/>
          <w:color w:val="000000"/>
          <w:kern w:val="0"/>
          <w:sz w:val="32"/>
          <w:szCs w:val="32"/>
          <w:lang w:bidi="ar"/>
        </w:rPr>
        <w:t>开发公司</w:t>
      </w:r>
      <w:r>
        <w:rPr>
          <w:rFonts w:hint="eastAsia" w:ascii="Times New Roman" w:hAnsi="Times New Roman" w:eastAsia="方正仿宋_GBK" w:cs="Times New Roman"/>
          <w:color w:val="000000"/>
          <w:kern w:val="0"/>
          <w:sz w:val="32"/>
          <w:szCs w:val="32"/>
          <w:lang w:bidi="ar"/>
        </w:rPr>
        <w:t>2024</w:t>
      </w:r>
      <w:r>
        <w:rPr>
          <w:rFonts w:ascii="Times New Roman" w:hAnsi="Times New Roman" w:eastAsia="方正仿宋_GBK" w:cs="Times New Roman"/>
          <w:color w:val="000000"/>
          <w:kern w:val="0"/>
          <w:sz w:val="32"/>
          <w:szCs w:val="32"/>
          <w:lang w:bidi="ar"/>
        </w:rPr>
        <w:t>年新建成或改扩建标准厂房，省财政按不超过375元/平方米，且不超过当地标准厂房建设成本（不含土地购置成本）1/4的标准予以</w:t>
      </w:r>
      <w:r>
        <w:rPr>
          <w:rFonts w:hint="eastAsia" w:ascii="Times New Roman" w:hAnsi="Times New Roman" w:eastAsia="方正仿宋_GBK" w:cs="Times New Roman"/>
          <w:color w:val="000000"/>
          <w:kern w:val="0"/>
          <w:sz w:val="32"/>
          <w:szCs w:val="32"/>
          <w:lang w:bidi="ar"/>
        </w:rPr>
        <w:t>一次性</w:t>
      </w:r>
      <w:r>
        <w:rPr>
          <w:rFonts w:ascii="Times New Roman" w:hAnsi="Times New Roman" w:eastAsia="方正仿宋_GBK" w:cs="Times New Roman"/>
          <w:color w:val="000000"/>
          <w:kern w:val="0"/>
          <w:sz w:val="32"/>
          <w:szCs w:val="32"/>
          <w:lang w:bidi="ar"/>
        </w:rPr>
        <w:t>奖励。</w:t>
      </w:r>
    </w:p>
    <w:p w14:paraId="535E4999">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对于</w:t>
      </w:r>
      <w:r>
        <w:rPr>
          <w:rFonts w:hint="eastAsia" w:ascii="Times New Roman" w:hAnsi="Times New Roman" w:eastAsia="方正仿宋_GBK" w:cs="Times New Roman"/>
          <w:color w:val="000000"/>
          <w:kern w:val="0"/>
          <w:sz w:val="32"/>
          <w:szCs w:val="32"/>
          <w:lang w:eastAsia="zh-CN" w:bidi="ar"/>
        </w:rPr>
        <w:t>我市</w:t>
      </w:r>
      <w:r>
        <w:rPr>
          <w:rFonts w:ascii="Times New Roman" w:hAnsi="Times New Roman" w:eastAsia="方正仿宋_GBK" w:cs="Times New Roman"/>
          <w:color w:val="000000"/>
          <w:kern w:val="0"/>
          <w:sz w:val="32"/>
          <w:szCs w:val="32"/>
          <w:lang w:bidi="ar"/>
        </w:rPr>
        <w:t>主平台园区开发公司</w:t>
      </w:r>
      <w:r>
        <w:rPr>
          <w:rFonts w:hint="eastAsia" w:ascii="Times New Roman" w:hAnsi="Times New Roman" w:eastAsia="方正仿宋_GBK" w:cs="Times New Roman"/>
          <w:color w:val="000000"/>
          <w:kern w:val="0"/>
          <w:sz w:val="32"/>
          <w:szCs w:val="32"/>
          <w:lang w:bidi="ar"/>
        </w:rPr>
        <w:t>和</w:t>
      </w:r>
      <w:r>
        <w:rPr>
          <w:rFonts w:hint="eastAsia" w:ascii="Times New Roman" w:hAnsi="Times New Roman" w:eastAsia="方正仿宋_GBK" w:cs="Times New Roman"/>
          <w:color w:val="000000"/>
          <w:kern w:val="0"/>
          <w:sz w:val="32"/>
          <w:szCs w:val="32"/>
          <w:lang w:eastAsia="zh-CN" w:bidi="ar"/>
        </w:rPr>
        <w:t>我市</w:t>
      </w:r>
      <w:r>
        <w:rPr>
          <w:rFonts w:ascii="Times New Roman" w:hAnsi="Times New Roman" w:eastAsia="方正仿宋_GBK" w:cs="Times New Roman"/>
          <w:color w:val="000000"/>
          <w:kern w:val="0"/>
          <w:sz w:val="32"/>
          <w:szCs w:val="32"/>
          <w:lang w:bidi="ar"/>
        </w:rPr>
        <w:t>主平台</w:t>
      </w:r>
      <w:r>
        <w:rPr>
          <w:rFonts w:hint="eastAsia" w:ascii="Times New Roman" w:hAnsi="Times New Roman" w:eastAsia="方正仿宋_GBK" w:cs="Times New Roman"/>
          <w:color w:val="000000"/>
          <w:kern w:val="0"/>
          <w:sz w:val="32"/>
          <w:szCs w:val="32"/>
          <w:lang w:bidi="ar"/>
        </w:rPr>
        <w:t>各片区</w:t>
      </w:r>
      <w:r>
        <w:rPr>
          <w:rFonts w:ascii="Times New Roman" w:hAnsi="Times New Roman" w:eastAsia="方正仿宋_GBK" w:cs="Times New Roman"/>
          <w:color w:val="000000"/>
          <w:kern w:val="0"/>
          <w:sz w:val="32"/>
          <w:szCs w:val="32"/>
          <w:lang w:bidi="ar"/>
        </w:rPr>
        <w:t>开发公司</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新建标准厂房整体入驻率超过70%（含），奖励标准可在上述奖励基础上上浮10%</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新建标准厂房整体入驻率超过80%（含）</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奖励标准可在上述奖励基础上上浮20%（累计）。</w:t>
      </w:r>
    </w:p>
    <w:p w14:paraId="633A62E6">
      <w:pPr>
        <w:spacing w:line="54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color w:val="000000"/>
          <w:kern w:val="0"/>
          <w:sz w:val="32"/>
          <w:szCs w:val="32"/>
          <w:lang w:bidi="ar"/>
        </w:rPr>
        <w:t>（三）</w:t>
      </w:r>
      <w:r>
        <w:rPr>
          <w:rFonts w:ascii="Times New Roman" w:hAnsi="Times New Roman" w:eastAsia="方正仿宋_GBK" w:cs="Times New Roman"/>
          <w:b/>
          <w:bCs/>
          <w:sz w:val="32"/>
          <w:szCs w:val="32"/>
        </w:rPr>
        <w:t>入库要求：</w:t>
      </w:r>
    </w:p>
    <w:p w14:paraId="51F10192">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标准厂房是指</w:t>
      </w:r>
      <w:r>
        <w:rPr>
          <w:rFonts w:hint="eastAsia" w:ascii="Times New Roman" w:hAnsi="Times New Roman" w:eastAsia="方正仿宋_GBK" w:cs="Times New Roman"/>
          <w:color w:val="000000"/>
          <w:kern w:val="0"/>
          <w:sz w:val="32"/>
          <w:szCs w:val="32"/>
          <w:lang w:bidi="ar"/>
        </w:rPr>
        <w:t>惠州</w:t>
      </w:r>
      <w:r>
        <w:rPr>
          <w:rFonts w:ascii="Times New Roman" w:hAnsi="Times New Roman" w:eastAsia="方正仿宋_GBK" w:cs="Times New Roman"/>
          <w:color w:val="000000"/>
          <w:kern w:val="0"/>
          <w:sz w:val="32"/>
          <w:szCs w:val="32"/>
          <w:lang w:bidi="ar"/>
        </w:rPr>
        <w:t>主平台园区开发公司</w:t>
      </w:r>
      <w:r>
        <w:rPr>
          <w:rFonts w:hint="eastAsia" w:ascii="Times New Roman" w:hAnsi="Times New Roman" w:eastAsia="方正仿宋_GBK" w:cs="Times New Roman"/>
          <w:color w:val="000000"/>
          <w:kern w:val="0"/>
          <w:sz w:val="32"/>
          <w:szCs w:val="32"/>
          <w:lang w:bidi="ar"/>
        </w:rPr>
        <w:t>或惠东、博罗、龙门片区开发公司</w:t>
      </w:r>
      <w:r>
        <w:rPr>
          <w:rFonts w:ascii="Times New Roman" w:hAnsi="Times New Roman" w:eastAsia="方正仿宋_GBK" w:cs="Times New Roman"/>
          <w:color w:val="000000"/>
          <w:kern w:val="0"/>
          <w:sz w:val="32"/>
          <w:szCs w:val="32"/>
          <w:lang w:bidi="ar"/>
        </w:rPr>
        <w:t>（</w:t>
      </w:r>
      <w:r>
        <w:rPr>
          <w:rFonts w:hint="eastAsia" w:ascii="Times New Roman" w:hAnsi="Times New Roman" w:eastAsia="方正仿宋_GBK" w:cs="Times New Roman"/>
          <w:color w:val="000000"/>
          <w:kern w:val="0"/>
          <w:sz w:val="32"/>
          <w:szCs w:val="32"/>
          <w:lang w:bidi="ar"/>
        </w:rPr>
        <w:t>含</w:t>
      </w:r>
      <w:r>
        <w:rPr>
          <w:rFonts w:ascii="Times New Roman" w:hAnsi="Times New Roman" w:eastAsia="方正仿宋_GBK" w:cs="Times New Roman"/>
          <w:color w:val="000000"/>
          <w:kern w:val="0"/>
          <w:sz w:val="32"/>
          <w:szCs w:val="32"/>
          <w:lang w:bidi="ar"/>
        </w:rPr>
        <w:t>其下属全资子公司，下同）采取自建、代建、共建等模式，围绕惠州主平台产业发展和企业需求，按照国家通用标准及行业要求，在惠州主平台范围内进行统一规划、集中建设、功能配套、达到建设规模要求，符合安全、消防、环保、质量等相关技术要求的通用或专用厂房。</w:t>
      </w:r>
    </w:p>
    <w:p w14:paraId="25D62D16">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建设标准厂房应依法使用规划用途为工业的国有建设用地，应于202</w:t>
      </w:r>
      <w:r>
        <w:rPr>
          <w:rFonts w:hint="eastAsia" w:ascii="Times New Roman" w:hAnsi="Times New Roman" w:eastAsia="方正仿宋_GBK" w:cs="Times New Roman"/>
          <w:color w:val="000000"/>
          <w:kern w:val="0"/>
          <w:sz w:val="32"/>
          <w:szCs w:val="32"/>
          <w:lang w:bidi="ar"/>
        </w:rPr>
        <w:t>3</w:t>
      </w:r>
      <w:r>
        <w:rPr>
          <w:rFonts w:ascii="Times New Roman" w:hAnsi="Times New Roman" w:eastAsia="方正仿宋_GBK" w:cs="Times New Roman"/>
          <w:color w:val="000000"/>
          <w:kern w:val="0"/>
          <w:sz w:val="32"/>
          <w:szCs w:val="32"/>
          <w:lang w:bidi="ar"/>
        </w:rPr>
        <w:t>年1月1日至2024年12月31日期间竣工验收并投入使用。标准厂房容积率原则上不低于1.6。单个工业标准厂房集中区域的计容建筑面积应不少于</w:t>
      </w:r>
      <w:r>
        <w:rPr>
          <w:rFonts w:hint="eastAsia" w:ascii="Times New Roman" w:hAnsi="Times New Roman" w:eastAsia="方正仿宋_GBK" w:cs="Times New Roman"/>
          <w:color w:val="000000"/>
          <w:kern w:val="0"/>
          <w:sz w:val="32"/>
          <w:szCs w:val="32"/>
          <w:lang w:bidi="ar"/>
        </w:rPr>
        <w:t>3</w:t>
      </w:r>
      <w:r>
        <w:rPr>
          <w:rFonts w:ascii="Times New Roman" w:hAnsi="Times New Roman" w:eastAsia="方正仿宋_GBK" w:cs="Times New Roman"/>
          <w:color w:val="000000"/>
          <w:kern w:val="0"/>
          <w:sz w:val="32"/>
          <w:szCs w:val="32"/>
          <w:lang w:bidi="ar"/>
        </w:rPr>
        <w:t>0000平方米。</w:t>
      </w:r>
    </w:p>
    <w:p w14:paraId="248C5FD0">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标准厂房建成后主要用于出租给企业从事工业生产经营等，产业定位要与所在主平台的主导产业相衔接。应有道路、电力、通讯、给排水及污水处理等功能配套。</w:t>
      </w:r>
    </w:p>
    <w:p w14:paraId="3844789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可以栋、座等界限分明的区域进行申报，单次申报面积不少于5000平方米。申报区域企业入住率不得低于60%，以企业（项目）签订租约合同等为准，并附企业交租发票（如处于免租期，则提供免租合同和水电费发票）。</w:t>
      </w:r>
    </w:p>
    <w:p w14:paraId="35D32461">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5</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省财政按照标准厂房产权实际归属于主平台园区开发公司</w:t>
      </w:r>
      <w:r>
        <w:rPr>
          <w:rFonts w:hint="eastAsia" w:ascii="Times New Roman" w:hAnsi="Times New Roman" w:eastAsia="方正仿宋_GBK" w:cs="Times New Roman"/>
          <w:color w:val="000000"/>
          <w:kern w:val="0"/>
          <w:sz w:val="32"/>
          <w:szCs w:val="32"/>
          <w:lang w:bidi="ar"/>
        </w:rPr>
        <w:t>或片区开发公司</w:t>
      </w:r>
      <w:r>
        <w:rPr>
          <w:rFonts w:ascii="Times New Roman" w:hAnsi="Times New Roman" w:eastAsia="方正仿宋_GBK" w:cs="Times New Roman"/>
          <w:color w:val="000000"/>
          <w:kern w:val="0"/>
          <w:sz w:val="32"/>
          <w:szCs w:val="32"/>
          <w:lang w:bidi="ar"/>
        </w:rPr>
        <w:t>的比例或持股比例进行奖补。获得省财政资金支持的标准厂房需自持5年（含）以上，自通过竣工验收之日开始计算，自持期间不得通过出售、转让、划拨等任何形式变更标准厂房权属，如违反有关要求的收回其获得的奖补资金。</w:t>
      </w:r>
    </w:p>
    <w:p w14:paraId="002769D2">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6</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申报省级财政奖补资金的标准厂房还需提供建设成本的审计报告，以及其他合法证明文件或相关佐证材料（不含土地购置成本）。</w:t>
      </w:r>
    </w:p>
    <w:p w14:paraId="031342D5">
      <w:pPr>
        <w:spacing w:line="54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color w:val="000000"/>
          <w:kern w:val="0"/>
          <w:sz w:val="32"/>
          <w:szCs w:val="32"/>
          <w:lang w:bidi="ar"/>
        </w:rPr>
        <w:t>（四）</w:t>
      </w:r>
      <w:r>
        <w:rPr>
          <w:rFonts w:ascii="Times New Roman" w:hAnsi="Times New Roman" w:eastAsia="方正仿宋_GBK" w:cs="Times New Roman"/>
          <w:b/>
          <w:bCs/>
          <w:sz w:val="32"/>
          <w:szCs w:val="32"/>
        </w:rPr>
        <w:t>申报材料</w:t>
      </w:r>
    </w:p>
    <w:p w14:paraId="14F798EF">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需提供的申报材料应包含但不限于以下内容：</w:t>
      </w:r>
    </w:p>
    <w:p w14:paraId="79B2C979">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填写附件1-1申报材料封面和附件2-2省级促进产业有序转移专项资金申报表（主平台标准厂房建设奖励）；</w:t>
      </w:r>
    </w:p>
    <w:p w14:paraId="5AE81DE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在惠州主平台范围内的证明材料，包括并不限于园区盖章证明、区位红线范围图等；</w:t>
      </w:r>
    </w:p>
    <w:p w14:paraId="15D02194">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入库项目申请报告；</w:t>
      </w:r>
    </w:p>
    <w:p w14:paraId="6CA4EB80">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项目立项审批文件、施工许可证、竣工验收证明文件；</w:t>
      </w:r>
    </w:p>
    <w:p w14:paraId="0DEB8B4F">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5</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土地权属、标准厂房容积率和计容建筑面积证明文件；</w:t>
      </w:r>
    </w:p>
    <w:p w14:paraId="204C0847">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6</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惠州市2026年省级促进产业有序转移专项资金项目入库项目专项审计报告；</w:t>
      </w:r>
    </w:p>
    <w:p w14:paraId="1FE65693">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7</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促进产业有序转移资金（主平台标准厂房建设奖励）项目汇总表、入驻企业项目清单；</w:t>
      </w:r>
    </w:p>
    <w:p w14:paraId="62940384">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8</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入驻企业租约合同、交租发票、水电费发票等企业入驻证明文件；</w:t>
      </w:r>
    </w:p>
    <w:p w14:paraId="6357CF0B">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9</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标准厂房投资建设明细表（以明细表序号为顺序提供佐证材料，包括合同、付款凭证、发票等资料）；</w:t>
      </w:r>
    </w:p>
    <w:p w14:paraId="3AAECF02">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10</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申报材料真实性承诺函。</w:t>
      </w:r>
    </w:p>
    <w:p w14:paraId="5F485CC9">
      <w:pPr>
        <w:widowControl/>
        <w:spacing w:line="54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color w:val="000000"/>
          <w:kern w:val="0"/>
          <w:sz w:val="32"/>
          <w:szCs w:val="32"/>
          <w:lang w:bidi="ar"/>
        </w:rPr>
        <w:t>三、支持产业承接地区产业项目建设投产方向</w:t>
      </w:r>
    </w:p>
    <w:p w14:paraId="761C7BC9">
      <w:pPr>
        <w:widowControl/>
        <w:spacing w:line="540" w:lineRule="exact"/>
        <w:ind w:firstLine="643" w:firstLineChars="200"/>
        <w:jc w:val="left"/>
        <w:rPr>
          <w:rFonts w:ascii="Times New Roman" w:hAnsi="Times New Roman" w:eastAsia="方正仿宋_GBK" w:cs="Times New Roman"/>
          <w:b/>
          <w:bCs/>
          <w:color w:val="000000"/>
          <w:kern w:val="0"/>
          <w:sz w:val="32"/>
          <w:szCs w:val="32"/>
          <w:lang w:bidi="ar"/>
        </w:rPr>
      </w:pPr>
      <w:r>
        <w:rPr>
          <w:rFonts w:hint="eastAsia" w:ascii="Times New Roman" w:hAnsi="Times New Roman" w:eastAsia="方正仿宋_GBK" w:cs="Times New Roman"/>
          <w:b/>
          <w:bCs/>
          <w:color w:val="000000"/>
          <w:kern w:val="0"/>
          <w:sz w:val="32"/>
          <w:szCs w:val="32"/>
          <w:lang w:bidi="ar"/>
        </w:rPr>
        <w:t>（一）</w:t>
      </w:r>
      <w:r>
        <w:rPr>
          <w:rFonts w:ascii="Times New Roman" w:hAnsi="Times New Roman" w:eastAsia="方正仿宋_GBK" w:cs="Times New Roman"/>
          <w:b/>
          <w:bCs/>
          <w:color w:val="000000"/>
          <w:kern w:val="0"/>
          <w:sz w:val="32"/>
          <w:szCs w:val="32"/>
          <w:lang w:bidi="ar"/>
        </w:rPr>
        <w:t>支持内容</w:t>
      </w:r>
    </w:p>
    <w:p w14:paraId="3DC5B605">
      <w:pPr>
        <w:widowControl/>
        <w:spacing w:line="540" w:lineRule="exact"/>
        <w:ind w:firstLine="620" w:firstLineChars="200"/>
        <w:jc w:val="left"/>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color w:val="000000"/>
          <w:kern w:val="0"/>
          <w:sz w:val="31"/>
          <w:szCs w:val="31"/>
          <w:lang w:bidi="ar"/>
        </w:rPr>
        <w:t>省财政资金对符合产业转移条件的、产业承接地区以外的符合产业政策的项目（企业）向惠州产业承接地区转移，并新建成投产的制造业项目（企业）予以事后奖补。本指南所指惠州产业承接地区是指我市惠东县、博罗县、龙门县承接产业有序转移主平台及</w:t>
      </w:r>
      <w:r>
        <w:rPr>
          <w:rFonts w:hint="eastAsia" w:ascii="Times New Roman" w:hAnsi="Times New Roman" w:eastAsia="方正仿宋_GBK" w:cs="Times New Roman"/>
          <w:color w:val="000000"/>
          <w:kern w:val="0"/>
          <w:sz w:val="31"/>
          <w:szCs w:val="31"/>
          <w:lang w:eastAsia="zh-CN" w:bidi="ar"/>
        </w:rPr>
        <w:t>其他省级以上工业园区</w:t>
      </w:r>
      <w:r>
        <w:rPr>
          <w:rFonts w:ascii="Times New Roman" w:hAnsi="Times New Roman" w:eastAsia="方正仿宋_GBK" w:cs="Times New Roman"/>
          <w:color w:val="000000"/>
          <w:kern w:val="0"/>
          <w:sz w:val="31"/>
          <w:szCs w:val="31"/>
          <w:lang w:bidi="ar"/>
        </w:rPr>
        <w:t>四至范围内区域（以下简称</w:t>
      </w:r>
      <w:r>
        <w:rPr>
          <w:rFonts w:hint="eastAsia" w:ascii="Times New Roman" w:hAnsi="Times New Roman" w:eastAsia="方正仿宋_GBK" w:cs="Times New Roman"/>
          <w:color w:val="000000"/>
          <w:kern w:val="0"/>
          <w:sz w:val="31"/>
          <w:szCs w:val="31"/>
          <w:lang w:eastAsia="zh-CN" w:bidi="ar"/>
        </w:rPr>
        <w:t>“</w:t>
      </w:r>
      <w:r>
        <w:rPr>
          <w:rFonts w:ascii="Times New Roman" w:hAnsi="Times New Roman" w:eastAsia="方正仿宋_GBK" w:cs="Times New Roman"/>
          <w:color w:val="000000"/>
          <w:kern w:val="0"/>
          <w:sz w:val="31"/>
          <w:szCs w:val="31"/>
          <w:lang w:bidi="ar"/>
        </w:rPr>
        <w:t>惠州承接地区</w:t>
      </w:r>
      <w:r>
        <w:rPr>
          <w:rFonts w:hint="eastAsia" w:ascii="Times New Roman" w:hAnsi="Times New Roman" w:eastAsia="方正仿宋_GBK" w:cs="Times New Roman"/>
          <w:color w:val="000000"/>
          <w:kern w:val="0"/>
          <w:sz w:val="31"/>
          <w:szCs w:val="31"/>
          <w:lang w:eastAsia="zh-CN" w:bidi="ar"/>
        </w:rPr>
        <w:t>”</w:t>
      </w:r>
      <w:r>
        <w:rPr>
          <w:rFonts w:ascii="Times New Roman" w:hAnsi="Times New Roman" w:eastAsia="方正仿宋_GBK" w:cs="Times New Roman"/>
          <w:color w:val="000000"/>
          <w:kern w:val="0"/>
          <w:sz w:val="31"/>
          <w:szCs w:val="31"/>
          <w:lang w:bidi="ar"/>
        </w:rPr>
        <w:t>）。产业承接地区以外是指：</w:t>
      </w:r>
      <w:r>
        <w:rPr>
          <w:rFonts w:ascii="Times New Roman" w:hAnsi="Times New Roman" w:eastAsia="方正仿宋_GBK" w:cs="Times New Roman"/>
          <w:b/>
          <w:bCs/>
          <w:color w:val="000000"/>
          <w:kern w:val="0"/>
          <w:sz w:val="31"/>
          <w:szCs w:val="31"/>
          <w:lang w:bidi="ar"/>
        </w:rPr>
        <w:t>粤东粤西粤北地区</w:t>
      </w:r>
      <w:r>
        <w:rPr>
          <w:rFonts w:hint="eastAsia" w:ascii="Times New Roman" w:hAnsi="Times New Roman" w:eastAsia="方正仿宋_GBK" w:cs="Times New Roman"/>
          <w:color w:val="000000"/>
          <w:kern w:val="0"/>
          <w:sz w:val="31"/>
          <w:szCs w:val="31"/>
          <w:lang w:eastAsia="zh-CN" w:bidi="ar"/>
        </w:rPr>
        <w:t>（</w:t>
      </w:r>
      <w:r>
        <w:rPr>
          <w:rFonts w:ascii="Times New Roman" w:hAnsi="Times New Roman" w:eastAsia="方正仿宋_GBK" w:cs="Times New Roman"/>
          <w:color w:val="000000"/>
          <w:kern w:val="0"/>
          <w:sz w:val="31"/>
          <w:szCs w:val="31"/>
          <w:lang w:bidi="ar"/>
        </w:rPr>
        <w:t>具体为汕头、韶关、河源、梅州、汕尾、阳江、湛江、茂名、清远、潮州、揭阳、云浮等12个地级市</w:t>
      </w:r>
      <w:r>
        <w:rPr>
          <w:rFonts w:hint="eastAsia" w:ascii="Times New Roman" w:hAnsi="Times New Roman" w:eastAsia="方正仿宋_GBK" w:cs="Times New Roman"/>
          <w:color w:val="000000"/>
          <w:kern w:val="0"/>
          <w:sz w:val="31"/>
          <w:szCs w:val="31"/>
          <w:lang w:eastAsia="zh-CN" w:bidi="ar"/>
        </w:rPr>
        <w:t>）</w:t>
      </w:r>
      <w:r>
        <w:rPr>
          <w:rFonts w:ascii="Times New Roman" w:hAnsi="Times New Roman" w:eastAsia="方正仿宋_GBK" w:cs="Times New Roman"/>
          <w:b/>
          <w:bCs/>
          <w:color w:val="000000"/>
          <w:kern w:val="0"/>
          <w:sz w:val="31"/>
          <w:szCs w:val="31"/>
          <w:lang w:bidi="ar"/>
        </w:rPr>
        <w:t>以及江门、肇庆、惠州市的12个县（市）</w:t>
      </w:r>
      <w:r>
        <w:rPr>
          <w:rFonts w:ascii="Times New Roman" w:hAnsi="Times New Roman" w:eastAsia="方正仿宋_GBK" w:cs="Times New Roman"/>
          <w:color w:val="000000"/>
          <w:kern w:val="0"/>
          <w:sz w:val="31"/>
          <w:szCs w:val="31"/>
          <w:lang w:bidi="ar"/>
        </w:rPr>
        <w:t>（具体为江门市</w:t>
      </w:r>
      <w:r>
        <w:rPr>
          <w:rFonts w:hint="eastAsia" w:ascii="Times New Roman" w:hAnsi="Times New Roman" w:eastAsia="方正仿宋_GBK" w:cs="Times New Roman"/>
          <w:color w:val="000000"/>
          <w:kern w:val="0"/>
          <w:sz w:val="31"/>
          <w:szCs w:val="31"/>
          <w:lang w:eastAsia="zh-CN" w:bidi="ar"/>
        </w:rPr>
        <w:t>的</w:t>
      </w:r>
      <w:r>
        <w:rPr>
          <w:rFonts w:ascii="Times New Roman" w:hAnsi="Times New Roman" w:eastAsia="方正仿宋_GBK" w:cs="Times New Roman"/>
          <w:color w:val="000000"/>
          <w:kern w:val="0"/>
          <w:sz w:val="31"/>
          <w:szCs w:val="31"/>
          <w:lang w:bidi="ar"/>
        </w:rPr>
        <w:t>台山市、开平市、恩平市、鹤山市</w:t>
      </w:r>
      <w:r>
        <w:rPr>
          <w:rFonts w:hint="eastAsia" w:ascii="Times New Roman" w:hAnsi="Times New Roman" w:eastAsia="方正仿宋_GBK" w:cs="Times New Roman"/>
          <w:color w:val="000000"/>
          <w:kern w:val="0"/>
          <w:sz w:val="31"/>
          <w:szCs w:val="31"/>
          <w:lang w:eastAsia="zh-CN" w:bidi="ar"/>
        </w:rPr>
        <w:t>，</w:t>
      </w:r>
      <w:r>
        <w:rPr>
          <w:rFonts w:ascii="Times New Roman" w:hAnsi="Times New Roman" w:eastAsia="方正仿宋_GBK" w:cs="Times New Roman"/>
          <w:color w:val="000000"/>
          <w:kern w:val="0"/>
          <w:sz w:val="31"/>
          <w:szCs w:val="31"/>
          <w:lang w:bidi="ar"/>
        </w:rPr>
        <w:t>肇庆市</w:t>
      </w:r>
      <w:r>
        <w:rPr>
          <w:rFonts w:hint="eastAsia" w:ascii="Times New Roman" w:hAnsi="Times New Roman" w:eastAsia="方正仿宋_GBK" w:cs="Times New Roman"/>
          <w:color w:val="000000"/>
          <w:kern w:val="0"/>
          <w:sz w:val="31"/>
          <w:szCs w:val="31"/>
          <w:lang w:eastAsia="zh-CN" w:bidi="ar"/>
        </w:rPr>
        <w:t>的</w:t>
      </w:r>
      <w:r>
        <w:rPr>
          <w:rFonts w:ascii="Times New Roman" w:hAnsi="Times New Roman" w:eastAsia="方正仿宋_GBK" w:cs="Times New Roman"/>
          <w:color w:val="000000"/>
          <w:kern w:val="0"/>
          <w:sz w:val="31"/>
          <w:szCs w:val="31"/>
          <w:lang w:bidi="ar"/>
        </w:rPr>
        <w:t>广宁县、怀集县、德庆县、封开县、四会市</w:t>
      </w:r>
      <w:r>
        <w:rPr>
          <w:rFonts w:hint="eastAsia" w:ascii="Times New Roman" w:hAnsi="Times New Roman" w:eastAsia="方正仿宋_GBK" w:cs="Times New Roman"/>
          <w:color w:val="000000"/>
          <w:kern w:val="0"/>
          <w:sz w:val="31"/>
          <w:szCs w:val="31"/>
          <w:lang w:eastAsia="zh-CN" w:bidi="ar"/>
        </w:rPr>
        <w:t>，</w:t>
      </w:r>
      <w:r>
        <w:rPr>
          <w:rFonts w:ascii="Times New Roman" w:hAnsi="Times New Roman" w:eastAsia="方正仿宋_GBK" w:cs="Times New Roman"/>
          <w:color w:val="000000"/>
          <w:kern w:val="0"/>
          <w:sz w:val="31"/>
          <w:szCs w:val="31"/>
          <w:lang w:bidi="ar"/>
        </w:rPr>
        <w:t>惠州市</w:t>
      </w:r>
      <w:r>
        <w:rPr>
          <w:rFonts w:hint="eastAsia" w:ascii="Times New Roman" w:hAnsi="Times New Roman" w:eastAsia="方正仿宋_GBK" w:cs="Times New Roman"/>
          <w:color w:val="000000"/>
          <w:kern w:val="0"/>
          <w:sz w:val="31"/>
          <w:szCs w:val="31"/>
          <w:lang w:eastAsia="zh-CN" w:bidi="ar"/>
        </w:rPr>
        <w:t>的</w:t>
      </w:r>
      <w:r>
        <w:rPr>
          <w:rFonts w:ascii="Times New Roman" w:hAnsi="Times New Roman" w:eastAsia="方正仿宋_GBK" w:cs="Times New Roman"/>
          <w:color w:val="000000"/>
          <w:kern w:val="0"/>
          <w:sz w:val="31"/>
          <w:szCs w:val="31"/>
          <w:lang w:bidi="ar"/>
        </w:rPr>
        <w:t>博罗县、惠东县、龙门县）</w:t>
      </w:r>
      <w:r>
        <w:rPr>
          <w:rFonts w:ascii="Times New Roman" w:hAnsi="Times New Roman" w:eastAsia="方正仿宋_GBK" w:cs="Times New Roman"/>
          <w:b/>
          <w:bCs/>
          <w:color w:val="000000"/>
          <w:kern w:val="0"/>
          <w:sz w:val="31"/>
          <w:szCs w:val="31"/>
          <w:lang w:bidi="ar"/>
        </w:rPr>
        <w:t>以外的地区</w:t>
      </w:r>
      <w:r>
        <w:rPr>
          <w:rFonts w:ascii="Times New Roman" w:hAnsi="Times New Roman" w:eastAsia="方正仿宋_GBK" w:cs="Times New Roman"/>
          <w:color w:val="000000"/>
          <w:kern w:val="0"/>
          <w:sz w:val="31"/>
          <w:szCs w:val="31"/>
          <w:lang w:bidi="ar"/>
        </w:rPr>
        <w:t>。本指南适用于在惠州承接地区四至范围内（以实际核准面积为准，不含托管区域）新建成投产的项目（企业）</w:t>
      </w:r>
      <w:r>
        <w:rPr>
          <w:rFonts w:hint="eastAsia" w:ascii="Times New Roman" w:hAnsi="Times New Roman" w:eastAsia="方正仿宋_GBK" w:cs="Times New Roman"/>
          <w:color w:val="000000"/>
          <w:kern w:val="0"/>
          <w:sz w:val="31"/>
          <w:szCs w:val="31"/>
          <w:lang w:bidi="ar"/>
        </w:rPr>
        <w:t>。</w:t>
      </w:r>
    </w:p>
    <w:p w14:paraId="64E4BC26">
      <w:pPr>
        <w:spacing w:line="54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color w:val="000000"/>
          <w:kern w:val="0"/>
          <w:sz w:val="32"/>
          <w:szCs w:val="32"/>
          <w:lang w:bidi="ar"/>
        </w:rPr>
        <w:t>（二）</w:t>
      </w:r>
      <w:r>
        <w:rPr>
          <w:rFonts w:ascii="Times New Roman" w:hAnsi="Times New Roman" w:eastAsia="方正仿宋_GBK" w:cs="Times New Roman"/>
          <w:b/>
          <w:bCs/>
          <w:sz w:val="32"/>
          <w:szCs w:val="32"/>
        </w:rPr>
        <w:t>入库要求</w:t>
      </w:r>
    </w:p>
    <w:p w14:paraId="49BD1B86">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2022年1月1日至2023年12月31日期间新建制造业项目（企业）总投资（不含土地购置成本和税，下同）不低于2000万元，且新设备购置总额（不含税，下同）不低于500万元。2024年1月1日以来新建制造业项目（企业）总投资（不含土地购置成本和税，下同）不低于1000万元，且新设备购置总额（不含税，下同）不低于400万元（对租赁厂房的项目或企业，总投资不低于500万元且设备购置额不低于400万元）。</w:t>
      </w:r>
    </w:p>
    <w:p w14:paraId="0FD89939">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w:t>
      </w:r>
      <w:r>
        <w:rPr>
          <w:rFonts w:ascii="Times New Roman" w:hAnsi="Times New Roman" w:eastAsia="方正仿宋_GBK" w:cs="Times New Roman"/>
          <w:sz w:val="32"/>
          <w:szCs w:val="32"/>
        </w:rPr>
        <w:t>总投资和新设备购置额是指自项目（企业）获得施工许可证或项目备案证（租赁厂房项目（企业））之日（含）起（如获得施工许可证或项目备案证（租赁厂房项目（企业））时间在2022年1月1日之前，则以2022年1月1日（含）开始计算），至项目申报截止日（最迟不得超过项目建成投产后1年），在此期间实际完成的总投资和新设备购置额（以发票为准，并提供对应支付凭证）。通过购买厂房、收购并购等形式非自建厂房的项目（企业），其购买厂房、收购并购等形成的固定资产投资</w:t>
      </w:r>
      <w:r>
        <w:rPr>
          <w:rFonts w:hint="eastAsia" w:ascii="Times New Roman" w:hAnsi="Times New Roman" w:eastAsia="方正仿宋_GBK" w:cs="Times New Roman"/>
          <w:sz w:val="32"/>
          <w:szCs w:val="32"/>
        </w:rPr>
        <w:t>纳入项目总投资，但</w:t>
      </w:r>
      <w:r>
        <w:rPr>
          <w:rFonts w:ascii="Times New Roman" w:hAnsi="Times New Roman" w:eastAsia="方正仿宋_GBK" w:cs="Times New Roman"/>
          <w:sz w:val="32"/>
          <w:szCs w:val="32"/>
        </w:rPr>
        <w:t>不予纳入奖补基数。</w:t>
      </w:r>
    </w:p>
    <w:p w14:paraId="090C9D94">
      <w:pPr>
        <w:widowControl/>
        <w:numPr>
          <w:ilvl w:val="0"/>
          <w:numId w:val="0"/>
        </w:numPr>
        <w:spacing w:line="540" w:lineRule="exact"/>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3、</w:t>
      </w:r>
      <w:r>
        <w:rPr>
          <w:rFonts w:ascii="Times New Roman" w:hAnsi="Times New Roman" w:eastAsia="方正仿宋_GBK" w:cs="Times New Roman"/>
          <w:sz w:val="32"/>
          <w:szCs w:val="32"/>
        </w:rPr>
        <w:t>项目建成投产是指按设计文件规定已建成主体工程和相应配套的辅助设施，形成生产能力或发挥工程效益，通过验收合格，并且已正式投入生产或交付使用。</w:t>
      </w:r>
      <w:r>
        <w:rPr>
          <w:rFonts w:hint="eastAsia" w:ascii="Times New Roman" w:hAnsi="Times New Roman" w:eastAsia="方正仿宋_GBK" w:cs="Times New Roman"/>
          <w:b w:val="0"/>
          <w:bCs w:val="0"/>
          <w:sz w:val="32"/>
          <w:szCs w:val="32"/>
          <w:lang w:eastAsia="zh-CN"/>
        </w:rPr>
        <w:t>本指南所指的</w:t>
      </w:r>
      <w:r>
        <w:rPr>
          <w:rFonts w:hint="eastAsia" w:ascii="Times New Roman" w:hAnsi="Times New Roman" w:eastAsia="方正仿宋_GBK" w:cs="Times New Roman"/>
          <w:b w:val="0"/>
          <w:bCs w:val="0"/>
          <w:sz w:val="32"/>
          <w:szCs w:val="32"/>
        </w:rPr>
        <w:t>项目</w:t>
      </w:r>
      <w:r>
        <w:rPr>
          <w:rFonts w:hint="eastAsia" w:ascii="Times New Roman" w:hAnsi="Times New Roman" w:eastAsia="方正仿宋_GBK" w:cs="Times New Roman"/>
          <w:sz w:val="32"/>
          <w:szCs w:val="32"/>
        </w:rPr>
        <w:t>具体分为：自建厂房项目</w:t>
      </w:r>
      <w:r>
        <w:rPr>
          <w:rFonts w:hint="eastAsia" w:ascii="Times New Roman" w:hAnsi="Times New Roman" w:eastAsia="方正仿宋_GBK" w:cs="Times New Roman"/>
          <w:sz w:val="32"/>
          <w:szCs w:val="32"/>
          <w:lang w:eastAsia="zh-CN"/>
        </w:rPr>
        <w:t>，</w:t>
      </w:r>
      <w:r>
        <w:rPr>
          <w:rFonts w:ascii="Times New Roman" w:hAnsi="Times New Roman" w:eastAsia="方正仿宋_GBK" w:cs="Times New Roman"/>
          <w:sz w:val="32"/>
          <w:szCs w:val="32"/>
        </w:rPr>
        <w:t>通过购买厂房、收购并购等形式</w:t>
      </w:r>
      <w:r>
        <w:rPr>
          <w:rFonts w:hint="eastAsia" w:ascii="Times New Roman" w:hAnsi="Times New Roman" w:eastAsia="方正仿宋_GBK" w:cs="Times New Roman"/>
          <w:sz w:val="32"/>
          <w:szCs w:val="32"/>
          <w:lang w:eastAsia="zh-CN"/>
        </w:rPr>
        <w:t>的非自建厂房项目和</w:t>
      </w:r>
      <w:r>
        <w:rPr>
          <w:rFonts w:hint="eastAsia" w:ascii="Times New Roman" w:hAnsi="Times New Roman" w:eastAsia="方正仿宋_GBK" w:cs="Times New Roman"/>
          <w:sz w:val="32"/>
          <w:szCs w:val="32"/>
        </w:rPr>
        <w:t>租赁厂房项目。入库项目按照以下标准</w:t>
      </w:r>
      <w:r>
        <w:rPr>
          <w:rFonts w:hint="eastAsia" w:ascii="Times New Roman" w:hAnsi="Times New Roman" w:eastAsia="方正仿宋_GBK" w:cs="Times New Roman"/>
          <w:sz w:val="32"/>
          <w:szCs w:val="32"/>
          <w:lang w:eastAsia="zh-CN"/>
        </w:rPr>
        <w:t>定义</w:t>
      </w:r>
      <w:r>
        <w:rPr>
          <w:rFonts w:hint="eastAsia" w:ascii="Times New Roman" w:hAnsi="Times New Roman" w:eastAsia="方正仿宋_GBK" w:cs="Times New Roman"/>
          <w:sz w:val="32"/>
          <w:szCs w:val="32"/>
        </w:rPr>
        <w:t>申报有效期</w:t>
      </w:r>
      <w:r>
        <w:rPr>
          <w:rFonts w:hint="eastAsia" w:ascii="Times New Roman" w:hAnsi="Times New Roman" w:eastAsia="方正仿宋_GBK" w:cs="Times New Roman"/>
          <w:sz w:val="32"/>
          <w:szCs w:val="32"/>
          <w:lang w:eastAsia="zh-CN"/>
        </w:rPr>
        <w:t>，并需满足相应投资要求：</w:t>
      </w:r>
    </w:p>
    <w:p w14:paraId="59A15BD7">
      <w:pPr>
        <w:widowControl/>
        <w:numPr>
          <w:ilvl w:val="0"/>
          <w:numId w:val="0"/>
        </w:numPr>
        <w:spacing w:line="54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b/>
          <w:bCs/>
          <w:sz w:val="32"/>
          <w:szCs w:val="32"/>
        </w:rPr>
        <w:t>自建厂房项目</w:t>
      </w:r>
      <w:r>
        <w:rPr>
          <w:rFonts w:hint="eastAsia" w:ascii="Times New Roman" w:hAnsi="Times New Roman" w:eastAsia="方正仿宋_GBK" w:cs="Times New Roman"/>
          <w:sz w:val="32"/>
          <w:szCs w:val="32"/>
        </w:rPr>
        <w:t>是指企业依法购买土地（企业提供土地购置合同、发票等有效凭证）并经合法报建验收建成的厂房（企业提供不动产权证明）。</w:t>
      </w:r>
    </w:p>
    <w:p w14:paraId="5193BD36">
      <w:pPr>
        <w:widowControl/>
        <w:numPr>
          <w:ilvl w:val="0"/>
          <w:numId w:val="0"/>
        </w:numPr>
        <w:spacing w:line="540" w:lineRule="exact"/>
        <w:ind w:firstLine="640" w:firstLineChars="200"/>
        <w:rPr>
          <w:rFonts w:hint="eastAsia" w:ascii="Times New Roman" w:hAnsi="Times New Roman" w:eastAsia="方正仿宋_GBK" w:cs="Times New Roman"/>
          <w:color w:val="000000"/>
          <w:kern w:val="0"/>
          <w:sz w:val="32"/>
          <w:szCs w:val="32"/>
          <w:lang w:eastAsia="zh-CN" w:bidi="ar"/>
        </w:rPr>
      </w:pPr>
      <w:r>
        <w:rPr>
          <w:rFonts w:hint="eastAsia" w:ascii="仿宋" w:hAnsi="仿宋" w:eastAsia="仿宋" w:cs="仿宋"/>
          <w:sz w:val="32"/>
          <w:szCs w:val="32"/>
          <w:lang w:eastAsia="zh-CN"/>
        </w:rPr>
        <w:t>①</w:t>
      </w:r>
      <w:r>
        <w:rPr>
          <w:rFonts w:hint="eastAsia" w:ascii="Times New Roman" w:hAnsi="Times New Roman" w:eastAsia="方正仿宋_GBK" w:cs="Times New Roman"/>
          <w:b/>
          <w:bCs/>
          <w:sz w:val="32"/>
          <w:szCs w:val="32"/>
          <w:lang w:eastAsia="zh-CN"/>
        </w:rPr>
        <w:t>申报有效期核算期限起点</w:t>
      </w:r>
      <w:r>
        <w:rPr>
          <w:rFonts w:hint="eastAsia" w:ascii="Times New Roman" w:hAnsi="Times New Roman" w:eastAsia="方正仿宋_GBK" w:cs="Times New Roman"/>
          <w:sz w:val="32"/>
          <w:szCs w:val="32"/>
          <w:lang w:eastAsia="zh-CN"/>
        </w:rPr>
        <w:t>定义如下：</w:t>
      </w:r>
      <w:r>
        <w:rPr>
          <w:rFonts w:ascii="Times New Roman" w:hAnsi="Times New Roman" w:eastAsia="方正仿宋_GBK" w:cs="Times New Roman"/>
          <w:color w:val="000000"/>
          <w:kern w:val="0"/>
          <w:sz w:val="32"/>
          <w:szCs w:val="32"/>
          <w:lang w:bidi="ar"/>
        </w:rPr>
        <w:t>项目施工许可证发证盖章时间</w:t>
      </w:r>
      <w:r>
        <w:rPr>
          <w:rFonts w:hint="eastAsia" w:ascii="Times New Roman" w:hAnsi="Times New Roman" w:eastAsia="方正仿宋_GBK" w:cs="Times New Roman"/>
          <w:color w:val="000000"/>
          <w:kern w:val="0"/>
          <w:sz w:val="32"/>
          <w:szCs w:val="32"/>
          <w:lang w:bidi="ar"/>
        </w:rPr>
        <w:t>在</w:t>
      </w:r>
      <w:r>
        <w:rPr>
          <w:rFonts w:ascii="Times New Roman" w:hAnsi="Times New Roman" w:eastAsia="方正仿宋_GBK" w:cs="Times New Roman"/>
          <w:color w:val="000000"/>
          <w:kern w:val="0"/>
          <w:sz w:val="32"/>
          <w:szCs w:val="32"/>
          <w:lang w:bidi="ar"/>
        </w:rPr>
        <w:t>2022年1月1日之前的，以2022年1月1日（含）为起点；项目施工许可证发证盖章时间</w:t>
      </w:r>
      <w:r>
        <w:rPr>
          <w:rFonts w:hint="eastAsia" w:ascii="Times New Roman" w:hAnsi="Times New Roman" w:eastAsia="方正仿宋_GBK" w:cs="Times New Roman"/>
          <w:color w:val="000000"/>
          <w:kern w:val="0"/>
          <w:sz w:val="32"/>
          <w:szCs w:val="32"/>
          <w:lang w:bidi="ar"/>
        </w:rPr>
        <w:t>在</w:t>
      </w:r>
      <w:r>
        <w:rPr>
          <w:rFonts w:ascii="Times New Roman" w:hAnsi="Times New Roman" w:eastAsia="方正仿宋_GBK" w:cs="Times New Roman"/>
          <w:color w:val="000000"/>
          <w:kern w:val="0"/>
          <w:sz w:val="32"/>
          <w:szCs w:val="32"/>
          <w:lang w:bidi="ar"/>
        </w:rPr>
        <w:t>2022年1月1日</w:t>
      </w:r>
      <w:r>
        <w:rPr>
          <w:rFonts w:hint="eastAsia" w:ascii="Times New Roman" w:hAnsi="Times New Roman" w:eastAsia="方正仿宋_GBK" w:cs="Times New Roman"/>
          <w:color w:val="000000"/>
          <w:kern w:val="0"/>
          <w:sz w:val="32"/>
          <w:szCs w:val="32"/>
          <w:lang w:bidi="ar"/>
        </w:rPr>
        <w:t>至202</w:t>
      </w:r>
      <w:r>
        <w:rPr>
          <w:rFonts w:hint="eastAsia" w:ascii="Times New Roman" w:hAnsi="Times New Roman" w:eastAsia="方正仿宋_GBK" w:cs="Times New Roman"/>
          <w:color w:val="000000"/>
          <w:kern w:val="0"/>
          <w:sz w:val="32"/>
          <w:szCs w:val="32"/>
          <w:lang w:val="en-US" w:eastAsia="zh-CN" w:bidi="ar"/>
        </w:rPr>
        <w:t>4</w:t>
      </w:r>
      <w:r>
        <w:rPr>
          <w:rFonts w:hint="eastAsia" w:ascii="Times New Roman" w:hAnsi="Times New Roman" w:eastAsia="方正仿宋_GBK" w:cs="Times New Roman"/>
          <w:color w:val="000000"/>
          <w:kern w:val="0"/>
          <w:sz w:val="32"/>
          <w:szCs w:val="32"/>
          <w:lang w:bidi="ar"/>
        </w:rPr>
        <w:t>年12月31日的</w:t>
      </w:r>
      <w:r>
        <w:rPr>
          <w:rFonts w:ascii="Times New Roman" w:hAnsi="Times New Roman" w:eastAsia="方正仿宋_GBK" w:cs="Times New Roman"/>
          <w:color w:val="000000"/>
          <w:kern w:val="0"/>
          <w:sz w:val="32"/>
          <w:szCs w:val="32"/>
          <w:lang w:bidi="ar"/>
        </w:rPr>
        <w:t>，</w:t>
      </w:r>
      <w:r>
        <w:rPr>
          <w:rFonts w:hint="eastAsia" w:ascii="Times New Roman" w:hAnsi="Times New Roman" w:eastAsia="方正仿宋_GBK" w:cs="Times New Roman"/>
          <w:color w:val="000000"/>
          <w:kern w:val="0"/>
          <w:sz w:val="32"/>
          <w:szCs w:val="32"/>
          <w:lang w:eastAsia="zh-CN" w:bidi="ar"/>
        </w:rPr>
        <w:t>以</w:t>
      </w:r>
      <w:r>
        <w:rPr>
          <w:rFonts w:ascii="Times New Roman" w:hAnsi="Times New Roman" w:eastAsia="方正仿宋_GBK" w:cs="Times New Roman"/>
          <w:color w:val="000000"/>
          <w:kern w:val="0"/>
          <w:sz w:val="32"/>
          <w:szCs w:val="32"/>
          <w:lang w:bidi="ar"/>
        </w:rPr>
        <w:t>项目施工许可证发证盖章时间</w:t>
      </w:r>
      <w:r>
        <w:rPr>
          <w:rFonts w:hint="eastAsia" w:ascii="Times New Roman" w:hAnsi="Times New Roman" w:eastAsia="方正仿宋_GBK" w:cs="Times New Roman"/>
          <w:color w:val="000000"/>
          <w:kern w:val="0"/>
          <w:sz w:val="32"/>
          <w:szCs w:val="32"/>
          <w:lang w:eastAsia="zh-CN" w:bidi="ar"/>
        </w:rPr>
        <w:t>为准。</w:t>
      </w:r>
    </w:p>
    <w:p w14:paraId="1CECE889">
      <w:pPr>
        <w:widowControl/>
        <w:spacing w:line="540" w:lineRule="exact"/>
        <w:ind w:firstLine="640" w:firstLineChars="200"/>
        <w:rPr>
          <w:rFonts w:hint="eastAsia" w:ascii="Times New Roman" w:hAnsi="Times New Roman" w:eastAsia="方正仿宋_GBK" w:cs="Times New Roman"/>
          <w:color w:val="000000"/>
          <w:kern w:val="0"/>
          <w:sz w:val="32"/>
          <w:szCs w:val="32"/>
          <w:lang w:eastAsia="zh-CN" w:bidi="ar"/>
        </w:rPr>
      </w:pPr>
      <w:r>
        <w:rPr>
          <w:rFonts w:hint="eastAsia" w:ascii="仿宋" w:hAnsi="仿宋" w:eastAsia="仿宋" w:cs="仿宋"/>
          <w:color w:val="000000"/>
          <w:kern w:val="0"/>
          <w:sz w:val="32"/>
          <w:szCs w:val="32"/>
          <w:lang w:eastAsia="zh-CN" w:bidi="ar"/>
        </w:rPr>
        <w:t>②</w:t>
      </w:r>
      <w:r>
        <w:rPr>
          <w:rFonts w:hint="eastAsia" w:ascii="Times New Roman" w:hAnsi="Times New Roman" w:eastAsia="方正仿宋_GBK" w:cs="Times New Roman"/>
          <w:b/>
          <w:bCs/>
          <w:sz w:val="32"/>
          <w:szCs w:val="32"/>
          <w:lang w:eastAsia="zh-CN"/>
        </w:rPr>
        <w:t>项目建成投产</w:t>
      </w:r>
      <w:r>
        <w:rPr>
          <w:rFonts w:hint="eastAsia" w:ascii="仿宋" w:hAnsi="仿宋" w:eastAsia="仿宋" w:cs="仿宋"/>
          <w:color w:val="000000"/>
          <w:kern w:val="0"/>
          <w:sz w:val="32"/>
          <w:szCs w:val="32"/>
          <w:lang w:eastAsia="zh-CN" w:bidi="ar"/>
        </w:rPr>
        <w:t>定义如下：</w:t>
      </w:r>
      <w:r>
        <w:rPr>
          <w:rFonts w:ascii="Times New Roman" w:hAnsi="Times New Roman" w:eastAsia="方正仿宋_GBK" w:cs="Times New Roman"/>
          <w:color w:val="000000"/>
          <w:kern w:val="0"/>
          <w:sz w:val="32"/>
          <w:szCs w:val="32"/>
          <w:lang w:bidi="ar"/>
        </w:rPr>
        <w:t>项目建成投产时间以项目竣工验收报告等合法完工验收合格文件和首张销售发票等能佐证项目建成投产时间的材料为准。项目合法完工验收合格文件（企业提供县住房和城乡建设部门出具的房屋建筑竣工验收文件）和申报所在地税务部门开具首张产品销售发票时间</w:t>
      </w:r>
      <w:r>
        <w:rPr>
          <w:rFonts w:hint="eastAsia" w:ascii="Times New Roman" w:hAnsi="Times New Roman" w:eastAsia="方正仿宋_GBK" w:cs="Times New Roman"/>
          <w:color w:val="000000"/>
          <w:kern w:val="0"/>
          <w:sz w:val="32"/>
          <w:szCs w:val="32"/>
          <w:lang w:bidi="ar"/>
        </w:rPr>
        <w:t>只有一项在</w:t>
      </w:r>
      <w:r>
        <w:rPr>
          <w:rFonts w:ascii="Times New Roman" w:hAnsi="Times New Roman" w:eastAsia="方正仿宋_GBK" w:cs="Times New Roman"/>
          <w:color w:val="000000"/>
          <w:kern w:val="0"/>
          <w:sz w:val="32"/>
          <w:szCs w:val="32"/>
          <w:lang w:bidi="ar"/>
        </w:rPr>
        <w:t>2022年1月1日（含）至202</w:t>
      </w:r>
      <w:r>
        <w:rPr>
          <w:rFonts w:hint="eastAsia" w:ascii="Times New Roman" w:hAnsi="Times New Roman" w:eastAsia="方正仿宋_GBK" w:cs="Times New Roman"/>
          <w:color w:val="000000"/>
          <w:kern w:val="0"/>
          <w:sz w:val="32"/>
          <w:szCs w:val="32"/>
          <w:lang w:bidi="ar"/>
        </w:rPr>
        <w:t>4</w:t>
      </w:r>
      <w:r>
        <w:rPr>
          <w:rFonts w:ascii="Times New Roman" w:hAnsi="Times New Roman" w:eastAsia="方正仿宋_GBK" w:cs="Times New Roman"/>
          <w:color w:val="000000"/>
          <w:kern w:val="0"/>
          <w:sz w:val="32"/>
          <w:szCs w:val="32"/>
          <w:lang w:bidi="ar"/>
        </w:rPr>
        <w:t>年12月31日（含）</w:t>
      </w:r>
      <w:r>
        <w:rPr>
          <w:rFonts w:hint="eastAsia" w:ascii="Times New Roman" w:hAnsi="Times New Roman" w:eastAsia="方正仿宋_GBK" w:cs="Times New Roman"/>
          <w:color w:val="000000"/>
          <w:kern w:val="0"/>
          <w:sz w:val="32"/>
          <w:szCs w:val="32"/>
          <w:lang w:bidi="ar"/>
        </w:rPr>
        <w:t>时间段内的，以符合的时间</w:t>
      </w:r>
      <w:r>
        <w:rPr>
          <w:rFonts w:hint="eastAsia" w:ascii="Times New Roman" w:hAnsi="Times New Roman" w:eastAsia="方正仿宋_GBK" w:cs="Times New Roman"/>
          <w:color w:val="000000"/>
          <w:kern w:val="0"/>
          <w:sz w:val="32"/>
          <w:szCs w:val="32"/>
          <w:lang w:eastAsia="zh-CN" w:bidi="ar"/>
        </w:rPr>
        <w:t>作</w:t>
      </w:r>
      <w:r>
        <w:rPr>
          <w:rFonts w:hint="eastAsia" w:ascii="Times New Roman" w:hAnsi="Times New Roman" w:eastAsia="方正仿宋_GBK" w:cs="Times New Roman"/>
          <w:color w:val="000000"/>
          <w:kern w:val="0"/>
          <w:sz w:val="32"/>
          <w:szCs w:val="32"/>
          <w:lang w:bidi="ar"/>
        </w:rPr>
        <w:t>为</w:t>
      </w:r>
      <w:r>
        <w:rPr>
          <w:rFonts w:hint="eastAsia" w:ascii="Times New Roman" w:hAnsi="Times New Roman" w:eastAsia="方正仿宋_GBK" w:cs="Times New Roman"/>
          <w:color w:val="000000"/>
          <w:kern w:val="0"/>
          <w:sz w:val="32"/>
          <w:szCs w:val="32"/>
          <w:lang w:eastAsia="zh-CN" w:bidi="ar"/>
        </w:rPr>
        <w:t>建成投产时间</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合法完工验收合格文件</w:t>
      </w:r>
      <w:r>
        <w:rPr>
          <w:rFonts w:hint="eastAsia" w:ascii="Times New Roman" w:hAnsi="Times New Roman" w:eastAsia="方正仿宋_GBK" w:cs="Times New Roman"/>
          <w:color w:val="000000"/>
          <w:kern w:val="0"/>
          <w:sz w:val="32"/>
          <w:szCs w:val="32"/>
          <w:lang w:bidi="ar"/>
        </w:rPr>
        <w:t>和</w:t>
      </w:r>
      <w:r>
        <w:rPr>
          <w:rFonts w:ascii="Times New Roman" w:hAnsi="Times New Roman" w:eastAsia="方正仿宋_GBK" w:cs="Times New Roman"/>
          <w:color w:val="000000"/>
          <w:kern w:val="0"/>
          <w:sz w:val="32"/>
          <w:szCs w:val="32"/>
          <w:lang w:bidi="ar"/>
        </w:rPr>
        <w:t>首张产品销售发票时间均在2022年1月1日（含）至202</w:t>
      </w:r>
      <w:r>
        <w:rPr>
          <w:rFonts w:hint="eastAsia" w:ascii="Times New Roman" w:hAnsi="Times New Roman" w:eastAsia="方正仿宋_GBK" w:cs="Times New Roman"/>
          <w:color w:val="000000"/>
          <w:kern w:val="0"/>
          <w:sz w:val="32"/>
          <w:szCs w:val="32"/>
          <w:lang w:bidi="ar"/>
        </w:rPr>
        <w:t>4</w:t>
      </w:r>
      <w:r>
        <w:rPr>
          <w:rFonts w:ascii="Times New Roman" w:hAnsi="Times New Roman" w:eastAsia="方正仿宋_GBK" w:cs="Times New Roman"/>
          <w:color w:val="000000"/>
          <w:kern w:val="0"/>
          <w:sz w:val="32"/>
          <w:szCs w:val="32"/>
          <w:lang w:bidi="ar"/>
        </w:rPr>
        <w:t>年12月31日（含）时间段内的，</w:t>
      </w:r>
      <w:r>
        <w:rPr>
          <w:rFonts w:hint="eastAsia" w:ascii="Times New Roman" w:hAnsi="Times New Roman" w:eastAsia="方正仿宋_GBK" w:cs="Times New Roman"/>
          <w:color w:val="000000"/>
          <w:kern w:val="0"/>
          <w:sz w:val="32"/>
          <w:szCs w:val="32"/>
          <w:lang w:bidi="ar"/>
        </w:rPr>
        <w:t>企业可自行选择其中一个时点作为</w:t>
      </w:r>
      <w:r>
        <w:rPr>
          <w:rFonts w:hint="eastAsia" w:ascii="Times New Roman" w:hAnsi="Times New Roman" w:eastAsia="方正仿宋_GBK" w:cs="Times New Roman"/>
          <w:color w:val="000000"/>
          <w:kern w:val="0"/>
          <w:sz w:val="32"/>
          <w:szCs w:val="32"/>
          <w:lang w:eastAsia="zh-CN" w:bidi="ar"/>
        </w:rPr>
        <w:t>建成投产时间</w:t>
      </w:r>
      <w:r>
        <w:rPr>
          <w:rFonts w:hint="eastAsia" w:ascii="Times New Roman" w:hAnsi="Times New Roman" w:eastAsia="方正仿宋_GBK" w:cs="Times New Roman"/>
          <w:color w:val="000000"/>
          <w:kern w:val="0"/>
          <w:sz w:val="32"/>
          <w:szCs w:val="32"/>
          <w:lang w:bidi="ar"/>
        </w:rPr>
        <w:t>。</w:t>
      </w:r>
    </w:p>
    <w:p w14:paraId="54CDF290">
      <w:pPr>
        <w:widowControl/>
        <w:spacing w:line="540" w:lineRule="exact"/>
        <w:ind w:firstLine="640" w:firstLineChars="200"/>
        <w:rPr>
          <w:rFonts w:hint="eastAsia" w:ascii="Times New Roman" w:hAnsi="Times New Roman" w:eastAsia="方正仿宋_GBK" w:cs="Times New Roman"/>
          <w:color w:val="000000"/>
          <w:kern w:val="0"/>
          <w:sz w:val="32"/>
          <w:szCs w:val="32"/>
          <w:lang w:eastAsia="zh-CN" w:bidi="ar"/>
        </w:rPr>
      </w:pPr>
      <w:r>
        <w:rPr>
          <w:rFonts w:hint="eastAsia" w:ascii="仿宋" w:hAnsi="仿宋" w:eastAsia="仿宋" w:cs="仿宋"/>
          <w:sz w:val="32"/>
          <w:szCs w:val="32"/>
          <w:lang w:eastAsia="zh-CN"/>
        </w:rPr>
        <w:t>③</w:t>
      </w:r>
      <w:r>
        <w:rPr>
          <w:rFonts w:hint="eastAsia" w:ascii="Times New Roman" w:hAnsi="Times New Roman" w:eastAsia="方正仿宋_GBK" w:cs="Times New Roman"/>
          <w:b/>
          <w:bCs/>
          <w:sz w:val="32"/>
          <w:szCs w:val="32"/>
          <w:lang w:eastAsia="zh-CN"/>
        </w:rPr>
        <w:t>申报有效期核算期限终点</w:t>
      </w:r>
      <w:r>
        <w:rPr>
          <w:rFonts w:hint="eastAsia" w:ascii="Times New Roman" w:hAnsi="Times New Roman" w:eastAsia="方正仿宋_GBK" w:cs="Times New Roman"/>
          <w:sz w:val="32"/>
          <w:szCs w:val="32"/>
          <w:lang w:eastAsia="zh-CN"/>
        </w:rPr>
        <w:t>定义如下：</w:t>
      </w:r>
      <w:r>
        <w:rPr>
          <w:rFonts w:hint="eastAsia" w:ascii="Times New Roman" w:hAnsi="Times New Roman" w:eastAsia="方正仿宋_GBK" w:cs="Times New Roman"/>
          <w:color w:val="000000"/>
          <w:kern w:val="0"/>
          <w:sz w:val="32"/>
          <w:szCs w:val="32"/>
          <w:lang w:bidi="ar"/>
        </w:rPr>
        <w:t>项目建成投产日距项目申报截止日</w:t>
      </w: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val="en-US" w:eastAsia="zh-CN" w:bidi="ar"/>
        </w:rPr>
        <w:t>2025年</w:t>
      </w:r>
      <w:r>
        <w:rPr>
          <w:rFonts w:hint="eastAsia" w:ascii="Times New Roman" w:hAnsi="Times New Roman" w:eastAsia="方正仿宋_GBK" w:cs="Times New Roman"/>
          <w:color w:val="000000"/>
          <w:kern w:val="0"/>
          <w:sz w:val="32"/>
          <w:szCs w:val="32"/>
          <w:lang w:bidi="ar"/>
        </w:rPr>
        <w:t>7</w:t>
      </w:r>
      <w:r>
        <w:rPr>
          <w:rFonts w:ascii="Times New Roman" w:hAnsi="Times New Roman" w:eastAsia="方正仿宋_GBK" w:cs="Times New Roman"/>
          <w:color w:val="000000"/>
          <w:kern w:val="0"/>
          <w:sz w:val="32"/>
          <w:szCs w:val="32"/>
          <w:lang w:bidi="ar"/>
        </w:rPr>
        <w:t>月</w:t>
      </w:r>
      <w:r>
        <w:rPr>
          <w:rFonts w:hint="eastAsia" w:ascii="Times New Roman" w:hAnsi="Times New Roman" w:eastAsia="方正仿宋_GBK" w:cs="Times New Roman"/>
          <w:color w:val="000000"/>
          <w:kern w:val="0"/>
          <w:sz w:val="32"/>
          <w:szCs w:val="32"/>
          <w:lang w:val="en-US" w:eastAsia="zh-CN" w:bidi="ar"/>
        </w:rPr>
        <w:t>10</w:t>
      </w:r>
      <w:r>
        <w:rPr>
          <w:rFonts w:ascii="Times New Roman" w:hAnsi="Times New Roman" w:eastAsia="方正仿宋_GBK" w:cs="Times New Roman"/>
          <w:color w:val="000000"/>
          <w:kern w:val="0"/>
          <w:sz w:val="32"/>
          <w:szCs w:val="32"/>
          <w:lang w:bidi="ar"/>
        </w:rPr>
        <w:t>日24时</w:t>
      </w: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bidi="ar"/>
        </w:rPr>
        <w:t>不满1年的，以申报截止时间为准；如项目建设投产日距项目申报截止日</w:t>
      </w:r>
      <w:r>
        <w:rPr>
          <w:rFonts w:hint="eastAsia" w:ascii="Times New Roman" w:hAnsi="Times New Roman" w:eastAsia="方正仿宋_GBK" w:cs="Times New Roman"/>
          <w:color w:val="000000"/>
          <w:kern w:val="0"/>
          <w:sz w:val="32"/>
          <w:szCs w:val="32"/>
          <w:lang w:eastAsia="zh-CN" w:bidi="ar"/>
        </w:rPr>
        <w:t>超</w:t>
      </w:r>
      <w:r>
        <w:rPr>
          <w:rFonts w:hint="eastAsia" w:ascii="Times New Roman" w:hAnsi="Times New Roman" w:eastAsia="方正仿宋_GBK" w:cs="Times New Roman"/>
          <w:color w:val="000000"/>
          <w:kern w:val="0"/>
          <w:sz w:val="32"/>
          <w:szCs w:val="32"/>
          <w:lang w:bidi="ar"/>
        </w:rPr>
        <w:t>1年的，以项目建设投产</w:t>
      </w:r>
      <w:r>
        <w:rPr>
          <w:rFonts w:hint="eastAsia" w:ascii="Times New Roman" w:hAnsi="Times New Roman" w:eastAsia="方正仿宋_GBK" w:cs="Times New Roman"/>
          <w:color w:val="000000"/>
          <w:kern w:val="0"/>
          <w:sz w:val="32"/>
          <w:szCs w:val="32"/>
          <w:lang w:eastAsia="zh-CN" w:bidi="ar"/>
        </w:rPr>
        <w:t>满</w:t>
      </w:r>
      <w:r>
        <w:rPr>
          <w:rFonts w:hint="eastAsia" w:ascii="Times New Roman" w:hAnsi="Times New Roman" w:eastAsia="方正仿宋_GBK" w:cs="Times New Roman"/>
          <w:color w:val="000000"/>
          <w:kern w:val="0"/>
          <w:sz w:val="32"/>
          <w:szCs w:val="32"/>
          <w:lang w:bidi="ar"/>
        </w:rPr>
        <w:t>1年</w:t>
      </w:r>
      <w:r>
        <w:rPr>
          <w:rFonts w:hint="eastAsia" w:ascii="Times New Roman" w:hAnsi="Times New Roman" w:eastAsia="方正仿宋_GBK" w:cs="Times New Roman"/>
          <w:color w:val="000000"/>
          <w:kern w:val="0"/>
          <w:sz w:val="32"/>
          <w:szCs w:val="32"/>
          <w:lang w:eastAsia="zh-CN" w:bidi="ar"/>
        </w:rPr>
        <w:t>之</w:t>
      </w:r>
      <w:r>
        <w:rPr>
          <w:rFonts w:hint="eastAsia" w:ascii="Times New Roman" w:hAnsi="Times New Roman" w:eastAsia="方正仿宋_GBK" w:cs="Times New Roman"/>
          <w:color w:val="000000"/>
          <w:kern w:val="0"/>
          <w:sz w:val="32"/>
          <w:szCs w:val="32"/>
          <w:lang w:bidi="ar"/>
        </w:rPr>
        <w:t>日为准。</w:t>
      </w: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val="en-US" w:eastAsia="zh-CN" w:bidi="ar"/>
        </w:rPr>
        <w:t>如2024年7月11日建成投产，则以2025年7月10日作为终点，</w:t>
      </w:r>
      <w:r>
        <w:rPr>
          <w:rFonts w:hint="eastAsia" w:ascii="Times New Roman" w:hAnsi="Times New Roman" w:eastAsia="方正仿宋_GBK" w:cs="Times New Roman"/>
          <w:color w:val="000000"/>
          <w:kern w:val="0"/>
          <w:sz w:val="32"/>
          <w:szCs w:val="32"/>
          <w:lang w:eastAsia="zh-CN" w:bidi="ar"/>
        </w:rPr>
        <w:t>如</w:t>
      </w:r>
      <w:r>
        <w:rPr>
          <w:rFonts w:hint="eastAsia" w:ascii="Times New Roman" w:hAnsi="Times New Roman" w:eastAsia="方正仿宋_GBK" w:cs="Times New Roman"/>
          <w:color w:val="000000"/>
          <w:kern w:val="0"/>
          <w:sz w:val="32"/>
          <w:szCs w:val="32"/>
          <w:lang w:val="en-US" w:eastAsia="zh-CN" w:bidi="ar"/>
        </w:rPr>
        <w:t>2024年5月6日建成投产，则以2025年5月6日作为终点，下同。</w:t>
      </w:r>
      <w:r>
        <w:rPr>
          <w:rFonts w:hint="eastAsia" w:ascii="Times New Roman" w:hAnsi="Times New Roman" w:eastAsia="方正仿宋_GBK" w:cs="Times New Roman"/>
          <w:color w:val="000000"/>
          <w:kern w:val="0"/>
          <w:sz w:val="32"/>
          <w:szCs w:val="32"/>
          <w:lang w:eastAsia="zh-CN" w:bidi="ar"/>
        </w:rPr>
        <w:t>）</w:t>
      </w:r>
    </w:p>
    <w:p w14:paraId="6FD38C7F">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val="en-US" w:eastAsia="zh-CN" w:bidi="ar"/>
        </w:rPr>
        <w:t>2</w:t>
      </w:r>
      <w:r>
        <w:rPr>
          <w:rFonts w:hint="eastAsia" w:ascii="Times New Roman" w:hAnsi="Times New Roman" w:eastAsia="方正仿宋_GBK" w:cs="Times New Roman"/>
          <w:color w:val="000000"/>
          <w:kern w:val="0"/>
          <w:sz w:val="32"/>
          <w:szCs w:val="32"/>
          <w:lang w:eastAsia="zh-CN" w:bidi="ar"/>
        </w:rPr>
        <w:t>）</w:t>
      </w:r>
      <w:r>
        <w:rPr>
          <w:rFonts w:ascii="Times New Roman" w:hAnsi="Times New Roman" w:eastAsia="方正仿宋_GBK" w:cs="Times New Roman"/>
          <w:b/>
          <w:bCs/>
          <w:sz w:val="32"/>
          <w:szCs w:val="32"/>
        </w:rPr>
        <w:t>通过购买厂房、收购并购等形式</w:t>
      </w:r>
      <w:r>
        <w:rPr>
          <w:rFonts w:hint="eastAsia" w:ascii="Times New Roman" w:hAnsi="Times New Roman" w:eastAsia="方正仿宋_GBK" w:cs="Times New Roman"/>
          <w:b/>
          <w:bCs/>
          <w:sz w:val="32"/>
          <w:szCs w:val="32"/>
          <w:lang w:eastAsia="zh-CN"/>
        </w:rPr>
        <w:t>的非自建厂房项目（企业）</w:t>
      </w:r>
      <w:r>
        <w:rPr>
          <w:rFonts w:ascii="Times New Roman" w:hAnsi="Times New Roman" w:eastAsia="方正仿宋_GBK" w:cs="Times New Roman"/>
          <w:sz w:val="32"/>
          <w:szCs w:val="32"/>
        </w:rPr>
        <w:t>，其购买厂房、收购并购等形成的固定资产投资</w:t>
      </w:r>
      <w:r>
        <w:rPr>
          <w:rFonts w:hint="eastAsia" w:ascii="Times New Roman" w:hAnsi="Times New Roman" w:eastAsia="方正仿宋_GBK" w:cs="Times New Roman"/>
          <w:sz w:val="32"/>
          <w:szCs w:val="32"/>
        </w:rPr>
        <w:t>纳入项目总投资，但</w:t>
      </w:r>
      <w:r>
        <w:rPr>
          <w:rFonts w:ascii="Times New Roman" w:hAnsi="Times New Roman" w:eastAsia="方正仿宋_GBK" w:cs="Times New Roman"/>
          <w:sz w:val="32"/>
          <w:szCs w:val="32"/>
        </w:rPr>
        <w:t>不予纳入奖补基数。</w:t>
      </w:r>
    </w:p>
    <w:p w14:paraId="1D4F04C0">
      <w:pPr>
        <w:widowControl/>
        <w:numPr>
          <w:ilvl w:val="0"/>
          <w:numId w:val="0"/>
        </w:numPr>
        <w:spacing w:line="540" w:lineRule="exact"/>
        <w:ind w:firstLine="640" w:firstLineChars="200"/>
        <w:rPr>
          <w:rFonts w:hint="eastAsia" w:ascii="Times New Roman" w:hAnsi="Times New Roman" w:eastAsia="方正仿宋_GBK" w:cs="Times New Roman"/>
          <w:color w:val="000000"/>
          <w:kern w:val="0"/>
          <w:sz w:val="32"/>
          <w:szCs w:val="32"/>
          <w:lang w:eastAsia="zh-CN" w:bidi="ar"/>
        </w:rPr>
      </w:pPr>
      <w:r>
        <w:rPr>
          <w:rFonts w:hint="eastAsia" w:ascii="仿宋" w:hAnsi="仿宋" w:eastAsia="仿宋" w:cs="仿宋"/>
          <w:sz w:val="32"/>
          <w:szCs w:val="32"/>
          <w:lang w:eastAsia="zh-CN"/>
        </w:rPr>
        <w:t>①</w:t>
      </w:r>
      <w:r>
        <w:rPr>
          <w:rFonts w:hint="eastAsia" w:ascii="Times New Roman" w:hAnsi="Times New Roman" w:eastAsia="方正仿宋_GBK" w:cs="Times New Roman"/>
          <w:b/>
          <w:bCs/>
          <w:sz w:val="32"/>
          <w:szCs w:val="32"/>
          <w:lang w:eastAsia="zh-CN"/>
        </w:rPr>
        <w:t>申报有效期核算期限起点</w:t>
      </w:r>
      <w:r>
        <w:rPr>
          <w:rFonts w:hint="eastAsia" w:ascii="Times New Roman" w:hAnsi="Times New Roman" w:eastAsia="方正仿宋_GBK" w:cs="Times New Roman"/>
          <w:sz w:val="32"/>
          <w:szCs w:val="32"/>
          <w:lang w:eastAsia="zh-CN"/>
        </w:rPr>
        <w:t>定义如下：申报单位的</w:t>
      </w:r>
      <w:r>
        <w:rPr>
          <w:rFonts w:ascii="Times New Roman" w:hAnsi="Times New Roman" w:eastAsia="方正仿宋_GBK" w:cs="Times New Roman"/>
          <w:color w:val="000000"/>
          <w:kern w:val="0"/>
          <w:sz w:val="32"/>
          <w:szCs w:val="32"/>
          <w:lang w:bidi="ar"/>
        </w:rPr>
        <w:t>项目施工许可证</w:t>
      </w:r>
      <w:r>
        <w:rPr>
          <w:rFonts w:hint="eastAsia" w:ascii="Times New Roman" w:hAnsi="Times New Roman" w:eastAsia="方正仿宋_GBK" w:cs="Times New Roman"/>
          <w:color w:val="000000"/>
          <w:kern w:val="0"/>
          <w:sz w:val="32"/>
          <w:szCs w:val="32"/>
          <w:lang w:eastAsia="zh-CN" w:bidi="ar"/>
        </w:rPr>
        <w:t>（如有）或项目备案证</w:t>
      </w:r>
      <w:r>
        <w:rPr>
          <w:rFonts w:ascii="Times New Roman" w:hAnsi="Times New Roman" w:eastAsia="方正仿宋_GBK" w:cs="Times New Roman"/>
          <w:color w:val="000000"/>
          <w:kern w:val="0"/>
          <w:sz w:val="32"/>
          <w:szCs w:val="32"/>
          <w:lang w:bidi="ar"/>
        </w:rPr>
        <w:t>发证盖章时间</w:t>
      </w:r>
      <w:r>
        <w:rPr>
          <w:rFonts w:hint="eastAsia" w:ascii="Times New Roman" w:hAnsi="Times New Roman" w:eastAsia="方正仿宋_GBK" w:cs="Times New Roman"/>
          <w:color w:val="000000"/>
          <w:kern w:val="0"/>
          <w:sz w:val="32"/>
          <w:szCs w:val="32"/>
          <w:lang w:eastAsia="zh-CN" w:bidi="ar"/>
        </w:rPr>
        <w:t>均</w:t>
      </w:r>
      <w:r>
        <w:rPr>
          <w:rFonts w:hint="eastAsia" w:ascii="Times New Roman" w:hAnsi="Times New Roman" w:eastAsia="方正仿宋_GBK" w:cs="Times New Roman"/>
          <w:color w:val="000000"/>
          <w:kern w:val="0"/>
          <w:sz w:val="32"/>
          <w:szCs w:val="32"/>
          <w:lang w:bidi="ar"/>
        </w:rPr>
        <w:t>在</w:t>
      </w:r>
      <w:r>
        <w:rPr>
          <w:rFonts w:hint="eastAsia" w:ascii="Times New Roman" w:hAnsi="Times New Roman" w:eastAsia="方正仿宋_GBK" w:cs="Times New Roman"/>
          <w:color w:val="000000"/>
          <w:kern w:val="0"/>
          <w:sz w:val="32"/>
          <w:szCs w:val="32"/>
          <w:lang w:eastAsia="zh-CN" w:bidi="ar"/>
        </w:rPr>
        <w:t>（或有一项在）</w:t>
      </w:r>
      <w:r>
        <w:rPr>
          <w:rFonts w:ascii="Times New Roman" w:hAnsi="Times New Roman" w:eastAsia="方正仿宋_GBK" w:cs="Times New Roman"/>
          <w:color w:val="000000"/>
          <w:kern w:val="0"/>
          <w:sz w:val="32"/>
          <w:szCs w:val="32"/>
          <w:lang w:bidi="ar"/>
        </w:rPr>
        <w:t>2022年1月1日之前的，以2022年1月1日（含）为起点；</w:t>
      </w:r>
      <w:r>
        <w:rPr>
          <w:rFonts w:hint="eastAsia" w:ascii="Times New Roman" w:hAnsi="Times New Roman" w:eastAsia="方正仿宋_GBK" w:cs="Times New Roman"/>
          <w:sz w:val="32"/>
          <w:szCs w:val="32"/>
          <w:lang w:eastAsia="zh-CN"/>
        </w:rPr>
        <w:t>申报单位的</w:t>
      </w:r>
      <w:r>
        <w:rPr>
          <w:rFonts w:ascii="Times New Roman" w:hAnsi="Times New Roman" w:eastAsia="方正仿宋_GBK" w:cs="Times New Roman"/>
          <w:color w:val="000000"/>
          <w:kern w:val="0"/>
          <w:sz w:val="32"/>
          <w:szCs w:val="32"/>
          <w:lang w:bidi="ar"/>
        </w:rPr>
        <w:t>项目施工许可证</w:t>
      </w:r>
      <w:r>
        <w:rPr>
          <w:rFonts w:hint="eastAsia" w:ascii="Times New Roman" w:hAnsi="Times New Roman" w:eastAsia="方正仿宋_GBK" w:cs="Times New Roman"/>
          <w:color w:val="000000"/>
          <w:kern w:val="0"/>
          <w:sz w:val="32"/>
          <w:szCs w:val="32"/>
          <w:lang w:eastAsia="zh-CN" w:bidi="ar"/>
        </w:rPr>
        <w:t>或项目备案证</w:t>
      </w:r>
      <w:r>
        <w:rPr>
          <w:rFonts w:ascii="Times New Roman" w:hAnsi="Times New Roman" w:eastAsia="方正仿宋_GBK" w:cs="Times New Roman"/>
          <w:color w:val="000000"/>
          <w:kern w:val="0"/>
          <w:sz w:val="32"/>
          <w:szCs w:val="32"/>
          <w:lang w:bidi="ar"/>
        </w:rPr>
        <w:t>发证盖章时间</w:t>
      </w:r>
      <w:r>
        <w:rPr>
          <w:rFonts w:hint="eastAsia" w:ascii="Times New Roman" w:hAnsi="Times New Roman" w:eastAsia="方正仿宋_GBK" w:cs="Times New Roman"/>
          <w:color w:val="000000"/>
          <w:kern w:val="0"/>
          <w:sz w:val="32"/>
          <w:szCs w:val="32"/>
          <w:lang w:bidi="ar"/>
        </w:rPr>
        <w:t>在</w:t>
      </w:r>
      <w:r>
        <w:rPr>
          <w:rFonts w:ascii="Times New Roman" w:hAnsi="Times New Roman" w:eastAsia="方正仿宋_GBK" w:cs="Times New Roman"/>
          <w:color w:val="000000"/>
          <w:kern w:val="0"/>
          <w:sz w:val="32"/>
          <w:szCs w:val="32"/>
          <w:lang w:bidi="ar"/>
        </w:rPr>
        <w:t>2022年1月1日</w:t>
      </w:r>
      <w:r>
        <w:rPr>
          <w:rFonts w:hint="eastAsia" w:ascii="Times New Roman" w:hAnsi="Times New Roman" w:eastAsia="方正仿宋_GBK" w:cs="Times New Roman"/>
          <w:color w:val="000000"/>
          <w:kern w:val="0"/>
          <w:sz w:val="32"/>
          <w:szCs w:val="32"/>
          <w:lang w:bidi="ar"/>
        </w:rPr>
        <w:t>至202</w:t>
      </w:r>
      <w:r>
        <w:rPr>
          <w:rFonts w:hint="eastAsia" w:ascii="Times New Roman" w:hAnsi="Times New Roman" w:eastAsia="方正仿宋_GBK" w:cs="Times New Roman"/>
          <w:color w:val="000000"/>
          <w:kern w:val="0"/>
          <w:sz w:val="32"/>
          <w:szCs w:val="32"/>
          <w:lang w:val="en-US" w:eastAsia="zh-CN" w:bidi="ar"/>
        </w:rPr>
        <w:t>4</w:t>
      </w:r>
      <w:r>
        <w:rPr>
          <w:rFonts w:hint="eastAsia" w:ascii="Times New Roman" w:hAnsi="Times New Roman" w:eastAsia="方正仿宋_GBK" w:cs="Times New Roman"/>
          <w:color w:val="000000"/>
          <w:kern w:val="0"/>
          <w:sz w:val="32"/>
          <w:szCs w:val="32"/>
          <w:lang w:bidi="ar"/>
        </w:rPr>
        <w:t>年12月31日的</w:t>
      </w:r>
      <w:r>
        <w:rPr>
          <w:rFonts w:ascii="Times New Roman" w:hAnsi="Times New Roman" w:eastAsia="方正仿宋_GBK" w:cs="Times New Roman"/>
          <w:color w:val="000000"/>
          <w:kern w:val="0"/>
          <w:sz w:val="32"/>
          <w:szCs w:val="32"/>
          <w:lang w:bidi="ar"/>
        </w:rPr>
        <w:t>，</w:t>
      </w:r>
      <w:r>
        <w:rPr>
          <w:rFonts w:hint="eastAsia" w:ascii="Times New Roman" w:hAnsi="Times New Roman" w:eastAsia="方正仿宋_GBK" w:cs="Times New Roman"/>
          <w:color w:val="000000"/>
          <w:kern w:val="0"/>
          <w:sz w:val="32"/>
          <w:szCs w:val="32"/>
          <w:lang w:eastAsia="zh-CN" w:bidi="ar"/>
        </w:rPr>
        <w:t>以</w:t>
      </w:r>
      <w:r>
        <w:rPr>
          <w:rFonts w:hint="eastAsia" w:ascii="Times New Roman" w:hAnsi="Times New Roman" w:eastAsia="方正仿宋_GBK" w:cs="Times New Roman"/>
          <w:sz w:val="32"/>
          <w:szCs w:val="32"/>
          <w:lang w:eastAsia="zh-CN"/>
        </w:rPr>
        <w:t>申报单位的</w:t>
      </w:r>
      <w:r>
        <w:rPr>
          <w:rFonts w:ascii="Times New Roman" w:hAnsi="Times New Roman" w:eastAsia="方正仿宋_GBK" w:cs="Times New Roman"/>
          <w:color w:val="000000"/>
          <w:kern w:val="0"/>
          <w:sz w:val="32"/>
          <w:szCs w:val="32"/>
          <w:lang w:bidi="ar"/>
        </w:rPr>
        <w:t>项目</w:t>
      </w:r>
      <w:r>
        <w:rPr>
          <w:rFonts w:hint="eastAsia" w:ascii="Times New Roman" w:hAnsi="Times New Roman" w:eastAsia="方正仿宋_GBK" w:cs="Times New Roman"/>
          <w:color w:val="000000"/>
          <w:kern w:val="0"/>
          <w:sz w:val="32"/>
          <w:szCs w:val="32"/>
          <w:lang w:eastAsia="zh-CN" w:bidi="ar"/>
        </w:rPr>
        <w:t>施工许可证、项目备案证的</w:t>
      </w:r>
      <w:r>
        <w:rPr>
          <w:rFonts w:ascii="Times New Roman" w:hAnsi="Times New Roman" w:eastAsia="方正仿宋_GBK" w:cs="Times New Roman"/>
          <w:color w:val="000000"/>
          <w:kern w:val="0"/>
          <w:sz w:val="32"/>
          <w:szCs w:val="32"/>
          <w:lang w:bidi="ar"/>
        </w:rPr>
        <w:t>发证盖章时间</w:t>
      </w:r>
      <w:r>
        <w:rPr>
          <w:rFonts w:hint="eastAsia" w:ascii="Times New Roman" w:hAnsi="Times New Roman" w:eastAsia="方正仿宋_GBK" w:cs="Times New Roman"/>
          <w:color w:val="000000"/>
          <w:kern w:val="0"/>
          <w:sz w:val="32"/>
          <w:szCs w:val="32"/>
          <w:lang w:eastAsia="zh-CN" w:bidi="ar"/>
        </w:rPr>
        <w:t>较早者为准。</w:t>
      </w:r>
    </w:p>
    <w:p w14:paraId="63B8A72F">
      <w:pPr>
        <w:widowControl/>
        <w:spacing w:line="540" w:lineRule="exact"/>
        <w:ind w:firstLine="640" w:firstLineChars="200"/>
        <w:rPr>
          <w:rFonts w:hint="eastAsia" w:ascii="Times New Roman" w:hAnsi="Times New Roman" w:eastAsia="方正仿宋_GBK" w:cs="Times New Roman"/>
          <w:color w:val="000000"/>
          <w:kern w:val="0"/>
          <w:sz w:val="32"/>
          <w:szCs w:val="32"/>
          <w:lang w:eastAsia="zh-CN" w:bidi="ar"/>
        </w:rPr>
      </w:pPr>
      <w:r>
        <w:rPr>
          <w:rFonts w:hint="eastAsia" w:ascii="仿宋" w:hAnsi="仿宋" w:eastAsia="仿宋" w:cs="仿宋"/>
          <w:color w:val="000000"/>
          <w:kern w:val="0"/>
          <w:sz w:val="32"/>
          <w:szCs w:val="32"/>
          <w:lang w:eastAsia="zh-CN" w:bidi="ar"/>
        </w:rPr>
        <w:t>②</w:t>
      </w:r>
      <w:r>
        <w:rPr>
          <w:rFonts w:hint="eastAsia" w:ascii="Times New Roman" w:hAnsi="Times New Roman" w:eastAsia="方正仿宋_GBK" w:cs="Times New Roman"/>
          <w:b/>
          <w:bCs/>
          <w:sz w:val="32"/>
          <w:szCs w:val="32"/>
          <w:lang w:eastAsia="zh-CN"/>
        </w:rPr>
        <w:t>项目建成投产</w:t>
      </w:r>
      <w:r>
        <w:rPr>
          <w:rFonts w:hint="eastAsia" w:ascii="仿宋" w:hAnsi="仿宋" w:eastAsia="仿宋" w:cs="仿宋"/>
          <w:color w:val="000000"/>
          <w:kern w:val="0"/>
          <w:sz w:val="32"/>
          <w:szCs w:val="32"/>
          <w:lang w:eastAsia="zh-CN" w:bidi="ar"/>
        </w:rPr>
        <w:t>定义如下：</w:t>
      </w:r>
      <w:r>
        <w:rPr>
          <w:rFonts w:ascii="Times New Roman" w:hAnsi="Times New Roman" w:eastAsia="方正仿宋_GBK" w:cs="Times New Roman"/>
          <w:color w:val="000000"/>
          <w:kern w:val="0"/>
          <w:sz w:val="32"/>
          <w:szCs w:val="32"/>
          <w:lang w:bidi="ar"/>
        </w:rPr>
        <w:t>项目建成投产时间以项目竣工验收报告等合法完工验收合格文件和首张销售发票等能佐证项目建成投产时间的材料为准。项目合法完工验收合格文件（企业提供县住房和城乡建设部门出具的房屋建筑竣工验收文件）和申报所在地税务部门开具首张产品销售发票时间</w:t>
      </w:r>
      <w:r>
        <w:rPr>
          <w:rFonts w:hint="eastAsia" w:ascii="Times New Roman" w:hAnsi="Times New Roman" w:eastAsia="方正仿宋_GBK" w:cs="Times New Roman"/>
          <w:color w:val="000000"/>
          <w:kern w:val="0"/>
          <w:sz w:val="32"/>
          <w:szCs w:val="32"/>
          <w:lang w:bidi="ar"/>
        </w:rPr>
        <w:t>只有一项在</w:t>
      </w:r>
      <w:r>
        <w:rPr>
          <w:rFonts w:ascii="Times New Roman" w:hAnsi="Times New Roman" w:eastAsia="方正仿宋_GBK" w:cs="Times New Roman"/>
          <w:color w:val="000000"/>
          <w:kern w:val="0"/>
          <w:sz w:val="32"/>
          <w:szCs w:val="32"/>
          <w:lang w:bidi="ar"/>
        </w:rPr>
        <w:t>2022年1月1日（含）至202</w:t>
      </w:r>
      <w:r>
        <w:rPr>
          <w:rFonts w:hint="eastAsia" w:ascii="Times New Roman" w:hAnsi="Times New Roman" w:eastAsia="方正仿宋_GBK" w:cs="Times New Roman"/>
          <w:color w:val="000000"/>
          <w:kern w:val="0"/>
          <w:sz w:val="32"/>
          <w:szCs w:val="32"/>
          <w:lang w:bidi="ar"/>
        </w:rPr>
        <w:t>4</w:t>
      </w:r>
      <w:r>
        <w:rPr>
          <w:rFonts w:ascii="Times New Roman" w:hAnsi="Times New Roman" w:eastAsia="方正仿宋_GBK" w:cs="Times New Roman"/>
          <w:color w:val="000000"/>
          <w:kern w:val="0"/>
          <w:sz w:val="32"/>
          <w:szCs w:val="32"/>
          <w:lang w:bidi="ar"/>
        </w:rPr>
        <w:t>年12月31日（含）</w:t>
      </w:r>
      <w:r>
        <w:rPr>
          <w:rFonts w:hint="eastAsia" w:ascii="Times New Roman" w:hAnsi="Times New Roman" w:eastAsia="方正仿宋_GBK" w:cs="Times New Roman"/>
          <w:color w:val="000000"/>
          <w:kern w:val="0"/>
          <w:sz w:val="32"/>
          <w:szCs w:val="32"/>
          <w:lang w:bidi="ar"/>
        </w:rPr>
        <w:t>时间段内的，以符合的时间</w:t>
      </w:r>
      <w:r>
        <w:rPr>
          <w:rFonts w:hint="eastAsia" w:ascii="Times New Roman" w:hAnsi="Times New Roman" w:eastAsia="方正仿宋_GBK" w:cs="Times New Roman"/>
          <w:color w:val="000000"/>
          <w:kern w:val="0"/>
          <w:sz w:val="32"/>
          <w:szCs w:val="32"/>
          <w:lang w:eastAsia="zh-CN" w:bidi="ar"/>
        </w:rPr>
        <w:t>作</w:t>
      </w:r>
      <w:r>
        <w:rPr>
          <w:rFonts w:hint="eastAsia" w:ascii="Times New Roman" w:hAnsi="Times New Roman" w:eastAsia="方正仿宋_GBK" w:cs="Times New Roman"/>
          <w:color w:val="000000"/>
          <w:kern w:val="0"/>
          <w:sz w:val="32"/>
          <w:szCs w:val="32"/>
          <w:lang w:bidi="ar"/>
        </w:rPr>
        <w:t>为</w:t>
      </w:r>
      <w:r>
        <w:rPr>
          <w:rFonts w:hint="eastAsia" w:ascii="Times New Roman" w:hAnsi="Times New Roman" w:eastAsia="方正仿宋_GBK" w:cs="Times New Roman"/>
          <w:color w:val="000000"/>
          <w:kern w:val="0"/>
          <w:sz w:val="32"/>
          <w:szCs w:val="32"/>
          <w:lang w:eastAsia="zh-CN" w:bidi="ar"/>
        </w:rPr>
        <w:t>建成投产时间</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合法完工验收合格文件</w:t>
      </w:r>
      <w:r>
        <w:rPr>
          <w:rFonts w:hint="eastAsia" w:ascii="Times New Roman" w:hAnsi="Times New Roman" w:eastAsia="方正仿宋_GBK" w:cs="Times New Roman"/>
          <w:color w:val="000000"/>
          <w:kern w:val="0"/>
          <w:sz w:val="32"/>
          <w:szCs w:val="32"/>
          <w:lang w:bidi="ar"/>
        </w:rPr>
        <w:t>和</w:t>
      </w:r>
      <w:r>
        <w:rPr>
          <w:rFonts w:ascii="Times New Roman" w:hAnsi="Times New Roman" w:eastAsia="方正仿宋_GBK" w:cs="Times New Roman"/>
          <w:color w:val="000000"/>
          <w:kern w:val="0"/>
          <w:sz w:val="32"/>
          <w:szCs w:val="32"/>
          <w:lang w:bidi="ar"/>
        </w:rPr>
        <w:t>首张产品销售发票时间均在2022年1月1日（含）至202</w:t>
      </w:r>
      <w:r>
        <w:rPr>
          <w:rFonts w:hint="eastAsia" w:ascii="Times New Roman" w:hAnsi="Times New Roman" w:eastAsia="方正仿宋_GBK" w:cs="Times New Roman"/>
          <w:color w:val="000000"/>
          <w:kern w:val="0"/>
          <w:sz w:val="32"/>
          <w:szCs w:val="32"/>
          <w:lang w:bidi="ar"/>
        </w:rPr>
        <w:t>4</w:t>
      </w:r>
      <w:r>
        <w:rPr>
          <w:rFonts w:ascii="Times New Roman" w:hAnsi="Times New Roman" w:eastAsia="方正仿宋_GBK" w:cs="Times New Roman"/>
          <w:color w:val="000000"/>
          <w:kern w:val="0"/>
          <w:sz w:val="32"/>
          <w:szCs w:val="32"/>
          <w:lang w:bidi="ar"/>
        </w:rPr>
        <w:t>年12月31日（含）时间段内的，</w:t>
      </w:r>
      <w:r>
        <w:rPr>
          <w:rFonts w:hint="eastAsia" w:ascii="Times New Roman" w:hAnsi="Times New Roman" w:eastAsia="方正仿宋_GBK" w:cs="Times New Roman"/>
          <w:color w:val="000000"/>
          <w:kern w:val="0"/>
          <w:sz w:val="32"/>
          <w:szCs w:val="32"/>
          <w:lang w:bidi="ar"/>
        </w:rPr>
        <w:t>企业可自行选择其中一个时点作为</w:t>
      </w:r>
      <w:r>
        <w:rPr>
          <w:rFonts w:hint="eastAsia" w:ascii="Times New Roman" w:hAnsi="Times New Roman" w:eastAsia="方正仿宋_GBK" w:cs="Times New Roman"/>
          <w:color w:val="000000"/>
          <w:kern w:val="0"/>
          <w:sz w:val="32"/>
          <w:szCs w:val="32"/>
          <w:lang w:eastAsia="zh-CN" w:bidi="ar"/>
        </w:rPr>
        <w:t>建成投产时间</w:t>
      </w:r>
      <w:r>
        <w:rPr>
          <w:rFonts w:hint="eastAsia" w:ascii="Times New Roman" w:hAnsi="Times New Roman" w:eastAsia="方正仿宋_GBK" w:cs="Times New Roman"/>
          <w:color w:val="000000"/>
          <w:kern w:val="0"/>
          <w:sz w:val="32"/>
          <w:szCs w:val="32"/>
          <w:lang w:bidi="ar"/>
        </w:rPr>
        <w:t>。</w:t>
      </w:r>
    </w:p>
    <w:p w14:paraId="5286CEC2">
      <w:pPr>
        <w:widowControl/>
        <w:spacing w:line="540" w:lineRule="exact"/>
        <w:ind w:firstLine="640" w:firstLineChars="200"/>
        <w:rPr>
          <w:rFonts w:hint="eastAsia" w:ascii="Times New Roman" w:hAnsi="Times New Roman" w:eastAsia="方正仿宋_GBK" w:cs="Times New Roman"/>
          <w:color w:val="000000"/>
          <w:kern w:val="0"/>
          <w:sz w:val="32"/>
          <w:szCs w:val="32"/>
          <w:lang w:bidi="ar"/>
        </w:rPr>
      </w:pPr>
      <w:r>
        <w:rPr>
          <w:rFonts w:hint="eastAsia" w:ascii="仿宋" w:hAnsi="仿宋" w:eastAsia="仿宋" w:cs="仿宋"/>
          <w:sz w:val="32"/>
          <w:szCs w:val="32"/>
          <w:lang w:eastAsia="zh-CN"/>
        </w:rPr>
        <w:t>③</w:t>
      </w:r>
      <w:r>
        <w:rPr>
          <w:rFonts w:hint="eastAsia" w:ascii="Times New Roman" w:hAnsi="Times New Roman" w:eastAsia="方正仿宋_GBK" w:cs="Times New Roman"/>
          <w:b/>
          <w:bCs/>
          <w:sz w:val="32"/>
          <w:szCs w:val="32"/>
          <w:lang w:eastAsia="zh-CN"/>
        </w:rPr>
        <w:t>申报有效期核算期限终点</w:t>
      </w:r>
      <w:r>
        <w:rPr>
          <w:rFonts w:hint="eastAsia" w:ascii="Times New Roman" w:hAnsi="Times New Roman" w:eastAsia="方正仿宋_GBK" w:cs="Times New Roman"/>
          <w:sz w:val="32"/>
          <w:szCs w:val="32"/>
          <w:lang w:eastAsia="zh-CN"/>
        </w:rPr>
        <w:t>定义如下：</w:t>
      </w:r>
      <w:r>
        <w:rPr>
          <w:rFonts w:hint="eastAsia" w:ascii="Times New Roman" w:hAnsi="Times New Roman" w:eastAsia="方正仿宋_GBK" w:cs="Times New Roman"/>
          <w:color w:val="000000"/>
          <w:kern w:val="0"/>
          <w:sz w:val="32"/>
          <w:szCs w:val="32"/>
          <w:lang w:bidi="ar"/>
        </w:rPr>
        <w:t>项目建成投产日距项目申报截止日</w:t>
      </w: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val="en-US" w:eastAsia="zh-CN" w:bidi="ar"/>
        </w:rPr>
        <w:t>2025年</w:t>
      </w:r>
      <w:r>
        <w:rPr>
          <w:rFonts w:hint="eastAsia" w:ascii="Times New Roman" w:hAnsi="Times New Roman" w:eastAsia="方正仿宋_GBK" w:cs="Times New Roman"/>
          <w:color w:val="000000"/>
          <w:kern w:val="0"/>
          <w:sz w:val="32"/>
          <w:szCs w:val="32"/>
          <w:lang w:bidi="ar"/>
        </w:rPr>
        <w:t>7</w:t>
      </w:r>
      <w:r>
        <w:rPr>
          <w:rFonts w:ascii="Times New Roman" w:hAnsi="Times New Roman" w:eastAsia="方正仿宋_GBK" w:cs="Times New Roman"/>
          <w:color w:val="000000"/>
          <w:kern w:val="0"/>
          <w:sz w:val="32"/>
          <w:szCs w:val="32"/>
          <w:lang w:bidi="ar"/>
        </w:rPr>
        <w:t>月</w:t>
      </w:r>
      <w:r>
        <w:rPr>
          <w:rFonts w:hint="eastAsia" w:ascii="Times New Roman" w:hAnsi="Times New Roman" w:eastAsia="方正仿宋_GBK" w:cs="Times New Roman"/>
          <w:color w:val="000000"/>
          <w:kern w:val="0"/>
          <w:sz w:val="32"/>
          <w:szCs w:val="32"/>
          <w:lang w:val="en-US" w:eastAsia="zh-CN" w:bidi="ar"/>
        </w:rPr>
        <w:t>10</w:t>
      </w:r>
      <w:r>
        <w:rPr>
          <w:rFonts w:ascii="Times New Roman" w:hAnsi="Times New Roman" w:eastAsia="方正仿宋_GBK" w:cs="Times New Roman"/>
          <w:color w:val="000000"/>
          <w:kern w:val="0"/>
          <w:sz w:val="32"/>
          <w:szCs w:val="32"/>
          <w:lang w:bidi="ar"/>
        </w:rPr>
        <w:t>日24时</w:t>
      </w: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bidi="ar"/>
        </w:rPr>
        <w:t>不满1年的，以申报截止时间为准；如项目建设投产日距项目申报截止日</w:t>
      </w:r>
      <w:r>
        <w:rPr>
          <w:rFonts w:hint="eastAsia" w:ascii="Times New Roman" w:hAnsi="Times New Roman" w:eastAsia="方正仿宋_GBK" w:cs="Times New Roman"/>
          <w:color w:val="000000"/>
          <w:kern w:val="0"/>
          <w:sz w:val="32"/>
          <w:szCs w:val="32"/>
          <w:lang w:eastAsia="zh-CN" w:bidi="ar"/>
        </w:rPr>
        <w:t>超</w:t>
      </w:r>
      <w:r>
        <w:rPr>
          <w:rFonts w:hint="eastAsia" w:ascii="Times New Roman" w:hAnsi="Times New Roman" w:eastAsia="方正仿宋_GBK" w:cs="Times New Roman"/>
          <w:color w:val="000000"/>
          <w:kern w:val="0"/>
          <w:sz w:val="32"/>
          <w:szCs w:val="32"/>
          <w:lang w:bidi="ar"/>
        </w:rPr>
        <w:t>1年的，以项目建设投产</w:t>
      </w:r>
      <w:r>
        <w:rPr>
          <w:rFonts w:hint="eastAsia" w:ascii="Times New Roman" w:hAnsi="Times New Roman" w:eastAsia="方正仿宋_GBK" w:cs="Times New Roman"/>
          <w:color w:val="000000"/>
          <w:kern w:val="0"/>
          <w:sz w:val="32"/>
          <w:szCs w:val="32"/>
          <w:lang w:eastAsia="zh-CN" w:bidi="ar"/>
        </w:rPr>
        <w:t>满</w:t>
      </w:r>
      <w:r>
        <w:rPr>
          <w:rFonts w:hint="eastAsia" w:ascii="Times New Roman" w:hAnsi="Times New Roman" w:eastAsia="方正仿宋_GBK" w:cs="Times New Roman"/>
          <w:color w:val="000000"/>
          <w:kern w:val="0"/>
          <w:sz w:val="32"/>
          <w:szCs w:val="32"/>
          <w:lang w:bidi="ar"/>
        </w:rPr>
        <w:t>1年</w:t>
      </w:r>
      <w:r>
        <w:rPr>
          <w:rFonts w:hint="eastAsia" w:ascii="Times New Roman" w:hAnsi="Times New Roman" w:eastAsia="方正仿宋_GBK" w:cs="Times New Roman"/>
          <w:color w:val="000000"/>
          <w:kern w:val="0"/>
          <w:sz w:val="32"/>
          <w:szCs w:val="32"/>
          <w:lang w:eastAsia="zh-CN" w:bidi="ar"/>
        </w:rPr>
        <w:t>之</w:t>
      </w:r>
      <w:r>
        <w:rPr>
          <w:rFonts w:hint="eastAsia" w:ascii="Times New Roman" w:hAnsi="Times New Roman" w:eastAsia="方正仿宋_GBK" w:cs="Times New Roman"/>
          <w:color w:val="000000"/>
          <w:kern w:val="0"/>
          <w:sz w:val="32"/>
          <w:szCs w:val="32"/>
          <w:lang w:bidi="ar"/>
        </w:rPr>
        <w:t>日为准。</w:t>
      </w:r>
    </w:p>
    <w:p w14:paraId="3CE0C1DC">
      <w:pPr>
        <w:widowControl/>
        <w:spacing w:line="540" w:lineRule="exact"/>
        <w:ind w:firstLine="640" w:firstLineChars="200"/>
        <w:rPr>
          <w:rFonts w:hint="eastAsia" w:ascii="Times New Roman" w:hAnsi="Times New Roman" w:eastAsia="方正仿宋_GBK" w:cs="Times New Roman"/>
          <w:b/>
          <w:bCs/>
          <w:color w:val="000000"/>
          <w:kern w:val="0"/>
          <w:sz w:val="32"/>
          <w:szCs w:val="32"/>
          <w:lang w:eastAsia="zh-CN" w:bidi="ar"/>
        </w:rPr>
      </w:pP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val="en-US" w:eastAsia="zh-CN" w:bidi="ar"/>
        </w:rPr>
        <w:t>3</w:t>
      </w:r>
      <w:r>
        <w:rPr>
          <w:rFonts w:hint="eastAsia" w:ascii="Times New Roman" w:hAnsi="Times New Roman" w:eastAsia="方正仿宋_GBK" w:cs="Times New Roman"/>
          <w:color w:val="000000"/>
          <w:kern w:val="0"/>
          <w:sz w:val="32"/>
          <w:szCs w:val="32"/>
          <w:lang w:eastAsia="zh-CN" w:bidi="ar"/>
        </w:rPr>
        <w:t>）</w:t>
      </w:r>
      <w:r>
        <w:rPr>
          <w:rFonts w:ascii="Times New Roman" w:hAnsi="Times New Roman" w:eastAsia="方正仿宋_GBK" w:cs="Times New Roman"/>
          <w:b/>
          <w:bCs/>
          <w:color w:val="000000"/>
          <w:kern w:val="0"/>
          <w:sz w:val="32"/>
          <w:szCs w:val="32"/>
          <w:lang w:bidi="ar"/>
        </w:rPr>
        <w:t>租赁厂房项目</w:t>
      </w:r>
      <w:r>
        <w:rPr>
          <w:rFonts w:hint="eastAsia" w:ascii="Times New Roman" w:hAnsi="Times New Roman" w:eastAsia="方正仿宋_GBK" w:cs="Times New Roman"/>
          <w:b/>
          <w:bCs/>
          <w:color w:val="000000"/>
          <w:kern w:val="0"/>
          <w:sz w:val="32"/>
          <w:szCs w:val="32"/>
          <w:lang w:eastAsia="zh-CN" w:bidi="ar"/>
        </w:rPr>
        <w:t>（企业）</w:t>
      </w:r>
    </w:p>
    <w:p w14:paraId="2F937188">
      <w:pPr>
        <w:widowControl/>
        <w:spacing w:line="540" w:lineRule="exact"/>
        <w:ind w:firstLine="640" w:firstLineChars="200"/>
        <w:rPr>
          <w:rFonts w:hint="eastAsia" w:ascii="Times New Roman" w:hAnsi="Times New Roman" w:eastAsia="方正仿宋_GBK" w:cs="Times New Roman"/>
          <w:color w:val="000000"/>
          <w:kern w:val="0"/>
          <w:sz w:val="32"/>
          <w:szCs w:val="32"/>
          <w:lang w:eastAsia="zh-CN" w:bidi="ar"/>
        </w:rPr>
      </w:pPr>
      <w:r>
        <w:rPr>
          <w:rFonts w:hint="eastAsia" w:ascii="仿宋" w:hAnsi="仿宋" w:eastAsia="仿宋" w:cs="仿宋"/>
          <w:sz w:val="32"/>
          <w:szCs w:val="32"/>
          <w:lang w:eastAsia="zh-CN"/>
        </w:rPr>
        <w:t>①</w:t>
      </w:r>
      <w:r>
        <w:rPr>
          <w:rFonts w:hint="eastAsia" w:ascii="Times New Roman" w:hAnsi="Times New Roman" w:eastAsia="方正仿宋_GBK" w:cs="Times New Roman"/>
          <w:b/>
          <w:bCs/>
          <w:sz w:val="32"/>
          <w:szCs w:val="32"/>
          <w:lang w:eastAsia="zh-CN"/>
        </w:rPr>
        <w:t>申报有效期核算期限</w:t>
      </w:r>
      <w:r>
        <w:rPr>
          <w:rFonts w:ascii="Times New Roman" w:hAnsi="Times New Roman" w:eastAsia="方正仿宋_GBK" w:cs="Times New Roman"/>
          <w:b/>
          <w:bCs/>
          <w:color w:val="000000"/>
          <w:kern w:val="0"/>
          <w:sz w:val="32"/>
          <w:szCs w:val="32"/>
          <w:lang w:bidi="ar"/>
        </w:rPr>
        <w:t>起点</w:t>
      </w:r>
      <w:r>
        <w:rPr>
          <w:rFonts w:ascii="Times New Roman" w:hAnsi="Times New Roman" w:eastAsia="方正仿宋_GBK" w:cs="Times New Roman"/>
          <w:color w:val="000000"/>
          <w:kern w:val="0"/>
          <w:sz w:val="32"/>
          <w:szCs w:val="32"/>
          <w:lang w:bidi="ar"/>
        </w:rPr>
        <w:t>定义</w:t>
      </w:r>
      <w:r>
        <w:rPr>
          <w:rFonts w:hint="eastAsia" w:ascii="Times New Roman" w:hAnsi="Times New Roman" w:eastAsia="方正仿宋_GBK" w:cs="Times New Roman"/>
          <w:color w:val="000000"/>
          <w:kern w:val="0"/>
          <w:sz w:val="32"/>
          <w:szCs w:val="32"/>
          <w:lang w:bidi="ar"/>
        </w:rPr>
        <w:t>为</w:t>
      </w:r>
      <w:r>
        <w:rPr>
          <w:rFonts w:ascii="Times New Roman" w:hAnsi="Times New Roman" w:eastAsia="方正仿宋_GBK" w:cs="Times New Roman"/>
          <w:color w:val="000000"/>
          <w:kern w:val="0"/>
          <w:sz w:val="32"/>
          <w:szCs w:val="32"/>
          <w:lang w:bidi="ar"/>
        </w:rPr>
        <w:t>：</w:t>
      </w:r>
      <w:r>
        <w:rPr>
          <w:rFonts w:hint="eastAsia" w:ascii="Times New Roman" w:hAnsi="Times New Roman" w:eastAsia="方正仿宋_GBK" w:cs="Times New Roman"/>
          <w:color w:val="000000"/>
          <w:kern w:val="0"/>
          <w:sz w:val="32"/>
          <w:szCs w:val="32"/>
          <w:lang w:bidi="ar"/>
        </w:rPr>
        <w:t>项目备案证</w:t>
      </w:r>
      <w:r>
        <w:rPr>
          <w:rFonts w:ascii="Times New Roman" w:hAnsi="Times New Roman" w:eastAsia="方正仿宋_GBK" w:cs="Times New Roman"/>
          <w:color w:val="000000"/>
          <w:kern w:val="0"/>
          <w:sz w:val="32"/>
          <w:szCs w:val="32"/>
          <w:lang w:bidi="ar"/>
        </w:rPr>
        <w:t>发证盖章时间在2022年1月1日之前的，以2022年1月1日（含）为起点</w:t>
      </w: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bidi="ar"/>
        </w:rPr>
        <w:t>项目备案证</w:t>
      </w:r>
      <w:r>
        <w:rPr>
          <w:rFonts w:ascii="Times New Roman" w:hAnsi="Times New Roman" w:eastAsia="方正仿宋_GBK" w:cs="Times New Roman"/>
          <w:color w:val="000000"/>
          <w:kern w:val="0"/>
          <w:sz w:val="32"/>
          <w:szCs w:val="32"/>
          <w:lang w:bidi="ar"/>
        </w:rPr>
        <w:t>发证盖章时间在2022年1月1日</w:t>
      </w:r>
      <w:r>
        <w:rPr>
          <w:rFonts w:hint="eastAsia" w:ascii="Times New Roman" w:hAnsi="Times New Roman" w:eastAsia="方正仿宋_GBK" w:cs="Times New Roman"/>
          <w:color w:val="000000"/>
          <w:kern w:val="0"/>
          <w:sz w:val="32"/>
          <w:szCs w:val="32"/>
          <w:lang w:bidi="ar"/>
        </w:rPr>
        <w:t>至202</w:t>
      </w:r>
      <w:r>
        <w:rPr>
          <w:rFonts w:hint="eastAsia" w:ascii="Times New Roman" w:hAnsi="Times New Roman" w:eastAsia="方正仿宋_GBK" w:cs="Times New Roman"/>
          <w:color w:val="000000"/>
          <w:kern w:val="0"/>
          <w:sz w:val="32"/>
          <w:szCs w:val="32"/>
          <w:lang w:val="en-US" w:eastAsia="zh-CN" w:bidi="ar"/>
        </w:rPr>
        <w:t>4</w:t>
      </w:r>
      <w:r>
        <w:rPr>
          <w:rFonts w:hint="eastAsia" w:ascii="Times New Roman" w:hAnsi="Times New Roman" w:eastAsia="方正仿宋_GBK" w:cs="Times New Roman"/>
          <w:color w:val="000000"/>
          <w:kern w:val="0"/>
          <w:sz w:val="32"/>
          <w:szCs w:val="32"/>
          <w:lang w:bidi="ar"/>
        </w:rPr>
        <w:t>年12月31日</w:t>
      </w:r>
      <w:r>
        <w:rPr>
          <w:rFonts w:ascii="Times New Roman" w:hAnsi="Times New Roman" w:eastAsia="方正仿宋_GBK" w:cs="Times New Roman"/>
          <w:color w:val="000000"/>
          <w:kern w:val="0"/>
          <w:sz w:val="32"/>
          <w:szCs w:val="32"/>
          <w:lang w:bidi="ar"/>
        </w:rPr>
        <w:t>的，以</w:t>
      </w:r>
      <w:r>
        <w:rPr>
          <w:rFonts w:hint="eastAsia" w:ascii="Times New Roman" w:hAnsi="Times New Roman" w:eastAsia="方正仿宋_GBK" w:cs="Times New Roman"/>
          <w:color w:val="000000"/>
          <w:kern w:val="0"/>
          <w:sz w:val="32"/>
          <w:szCs w:val="32"/>
          <w:lang w:bidi="ar"/>
        </w:rPr>
        <w:t>项目备案证</w:t>
      </w:r>
      <w:r>
        <w:rPr>
          <w:rFonts w:ascii="Times New Roman" w:hAnsi="Times New Roman" w:eastAsia="方正仿宋_GBK" w:cs="Times New Roman"/>
          <w:color w:val="000000"/>
          <w:kern w:val="0"/>
          <w:sz w:val="32"/>
          <w:szCs w:val="32"/>
          <w:lang w:bidi="ar"/>
        </w:rPr>
        <w:t>发证盖章时间作为起点</w:t>
      </w:r>
      <w:r>
        <w:rPr>
          <w:rFonts w:hint="eastAsia" w:ascii="Times New Roman" w:hAnsi="Times New Roman" w:eastAsia="方正仿宋_GBK" w:cs="Times New Roman"/>
          <w:color w:val="000000"/>
          <w:kern w:val="0"/>
          <w:sz w:val="32"/>
          <w:szCs w:val="32"/>
          <w:lang w:eastAsia="zh-CN" w:bidi="ar"/>
        </w:rPr>
        <w:t>。</w:t>
      </w:r>
    </w:p>
    <w:p w14:paraId="0EE4C799">
      <w:pPr>
        <w:widowControl/>
        <w:spacing w:line="540" w:lineRule="exact"/>
        <w:ind w:firstLine="640" w:firstLineChars="200"/>
        <w:rPr>
          <w:rFonts w:hint="eastAsia" w:ascii="仿宋" w:hAnsi="仿宋" w:eastAsia="仿宋" w:cs="仿宋"/>
          <w:color w:val="000000"/>
          <w:kern w:val="0"/>
          <w:sz w:val="32"/>
          <w:szCs w:val="32"/>
          <w:lang w:eastAsia="zh-CN" w:bidi="ar"/>
        </w:rPr>
      </w:pPr>
      <w:r>
        <w:rPr>
          <w:rFonts w:hint="eastAsia" w:ascii="仿宋" w:hAnsi="仿宋" w:eastAsia="仿宋" w:cs="仿宋"/>
          <w:color w:val="000000"/>
          <w:kern w:val="0"/>
          <w:sz w:val="32"/>
          <w:szCs w:val="32"/>
          <w:lang w:eastAsia="zh-CN" w:bidi="ar"/>
        </w:rPr>
        <w:t>②</w:t>
      </w:r>
      <w:r>
        <w:rPr>
          <w:rFonts w:hint="eastAsia" w:ascii="Times New Roman" w:hAnsi="Times New Roman" w:eastAsia="方正仿宋_GBK" w:cs="Times New Roman"/>
          <w:b/>
          <w:bCs/>
          <w:sz w:val="32"/>
          <w:szCs w:val="32"/>
          <w:lang w:eastAsia="zh-CN"/>
        </w:rPr>
        <w:t>项目建成投产</w:t>
      </w:r>
      <w:r>
        <w:rPr>
          <w:rFonts w:hint="eastAsia" w:ascii="Times New Roman" w:hAnsi="Times New Roman" w:eastAsia="方正仿宋_GBK" w:cs="Times New Roman"/>
          <w:b w:val="0"/>
          <w:bCs w:val="0"/>
          <w:sz w:val="32"/>
          <w:szCs w:val="32"/>
          <w:lang w:eastAsia="zh-CN"/>
        </w:rPr>
        <w:t>定义</w:t>
      </w:r>
      <w:r>
        <w:rPr>
          <w:rFonts w:hint="eastAsia" w:ascii="仿宋" w:hAnsi="仿宋" w:eastAsia="仿宋" w:cs="仿宋"/>
          <w:b w:val="0"/>
          <w:bCs w:val="0"/>
          <w:color w:val="000000"/>
          <w:kern w:val="0"/>
          <w:sz w:val="32"/>
          <w:szCs w:val="32"/>
          <w:lang w:eastAsia="zh-CN" w:bidi="ar"/>
        </w:rPr>
        <w:t>如下：</w:t>
      </w:r>
      <w:r>
        <w:rPr>
          <w:rFonts w:ascii="Times New Roman" w:hAnsi="Times New Roman" w:eastAsia="方正仿宋_GBK" w:cs="Times New Roman"/>
          <w:b w:val="0"/>
          <w:bCs w:val="0"/>
          <w:color w:val="000000"/>
          <w:kern w:val="0"/>
          <w:sz w:val="32"/>
          <w:szCs w:val="32"/>
          <w:lang w:bidi="ar"/>
        </w:rPr>
        <w:t>以申报所在地税务部门开具首张产品销售发票时间为</w:t>
      </w:r>
      <w:r>
        <w:rPr>
          <w:rFonts w:hint="eastAsia" w:ascii="Times New Roman" w:hAnsi="Times New Roman" w:eastAsia="方正仿宋_GBK" w:cs="Times New Roman"/>
          <w:b w:val="0"/>
          <w:bCs w:val="0"/>
          <w:color w:val="000000"/>
          <w:kern w:val="0"/>
          <w:sz w:val="32"/>
          <w:szCs w:val="32"/>
          <w:lang w:bidi="ar"/>
        </w:rPr>
        <w:t>准</w:t>
      </w:r>
      <w:r>
        <w:rPr>
          <w:rFonts w:ascii="Times New Roman" w:hAnsi="Times New Roman" w:eastAsia="方正仿宋_GBK" w:cs="Times New Roman"/>
          <w:b w:val="0"/>
          <w:bCs w:val="0"/>
          <w:color w:val="000000"/>
          <w:kern w:val="0"/>
          <w:sz w:val="32"/>
          <w:szCs w:val="32"/>
          <w:lang w:bidi="ar"/>
        </w:rPr>
        <w:t>，</w:t>
      </w:r>
      <w:r>
        <w:rPr>
          <w:rFonts w:ascii="Times New Roman" w:hAnsi="Times New Roman" w:eastAsia="方正仿宋_GBK" w:cs="Times New Roman"/>
          <w:color w:val="000000"/>
          <w:kern w:val="0"/>
          <w:sz w:val="32"/>
          <w:szCs w:val="32"/>
          <w:lang w:bidi="ar"/>
        </w:rPr>
        <w:t>发票时间应在2022年1月1日（含）至2024年12月31日（含）时间段内，如企业以对首张销售发票确定建成投产时间有异议的（即首张销售发票时间在实际投产时间之前等情况），需补充提供专项审计报告</w:t>
      </w:r>
      <w:r>
        <w:rPr>
          <w:rFonts w:hint="eastAsia" w:ascii="Times New Roman" w:hAnsi="Times New Roman" w:eastAsia="方正仿宋_GBK" w:cs="Times New Roman"/>
          <w:color w:val="000000"/>
          <w:kern w:val="0"/>
          <w:sz w:val="32"/>
          <w:szCs w:val="32"/>
          <w:lang w:bidi="ar"/>
        </w:rPr>
        <w:t>和</w:t>
      </w:r>
      <w:r>
        <w:rPr>
          <w:rFonts w:ascii="Times New Roman" w:hAnsi="Times New Roman" w:eastAsia="方正仿宋_GBK" w:cs="Times New Roman"/>
          <w:color w:val="000000"/>
          <w:kern w:val="0"/>
          <w:sz w:val="32"/>
          <w:szCs w:val="32"/>
          <w:lang w:bidi="ar"/>
        </w:rPr>
        <w:t>园区管委会出具的证明文件作为建成投产时间佐证材料，如专项审计报告和县工业和信息化部门出具证明的建成投产时间不一致，以县工业和信息化部门出具证明的时间为准。</w:t>
      </w:r>
    </w:p>
    <w:p w14:paraId="366EF47D">
      <w:pPr>
        <w:widowControl/>
        <w:spacing w:line="540" w:lineRule="exact"/>
        <w:ind w:firstLine="640" w:firstLineChars="200"/>
        <w:rPr>
          <w:rFonts w:hint="eastAsia" w:ascii="Times New Roman" w:hAnsi="Times New Roman" w:eastAsia="方正仿宋_GBK" w:cs="Times New Roman"/>
          <w:color w:val="000000"/>
          <w:kern w:val="0"/>
          <w:sz w:val="32"/>
          <w:szCs w:val="32"/>
          <w:lang w:eastAsia="zh-CN" w:bidi="ar"/>
        </w:rPr>
      </w:pPr>
      <w:r>
        <w:rPr>
          <w:rFonts w:hint="eastAsia" w:ascii="仿宋" w:hAnsi="仿宋" w:eastAsia="仿宋" w:cs="仿宋"/>
          <w:sz w:val="32"/>
          <w:szCs w:val="32"/>
          <w:lang w:eastAsia="zh-CN"/>
        </w:rPr>
        <w:t>③</w:t>
      </w:r>
      <w:r>
        <w:rPr>
          <w:rFonts w:hint="eastAsia" w:ascii="Times New Roman" w:hAnsi="Times New Roman" w:eastAsia="方正仿宋_GBK" w:cs="Times New Roman"/>
          <w:b/>
          <w:bCs/>
          <w:sz w:val="32"/>
          <w:szCs w:val="32"/>
          <w:lang w:eastAsia="zh-CN"/>
        </w:rPr>
        <w:t>申报有效期核算期限终点</w:t>
      </w:r>
      <w:r>
        <w:rPr>
          <w:rFonts w:hint="eastAsia" w:ascii="Times New Roman" w:hAnsi="Times New Roman" w:eastAsia="方正仿宋_GBK" w:cs="Times New Roman"/>
          <w:sz w:val="32"/>
          <w:szCs w:val="32"/>
          <w:lang w:eastAsia="zh-CN"/>
        </w:rPr>
        <w:t>定义如下：</w:t>
      </w:r>
      <w:r>
        <w:rPr>
          <w:rFonts w:hint="eastAsia" w:ascii="Times New Roman" w:hAnsi="Times New Roman" w:eastAsia="方正仿宋_GBK" w:cs="Times New Roman"/>
          <w:color w:val="000000"/>
          <w:kern w:val="0"/>
          <w:sz w:val="32"/>
          <w:szCs w:val="32"/>
          <w:lang w:bidi="ar"/>
        </w:rPr>
        <w:t>项目建成投产日距项目申报截止日</w:t>
      </w: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val="en-US" w:eastAsia="zh-CN" w:bidi="ar"/>
        </w:rPr>
        <w:t>2025年</w:t>
      </w:r>
      <w:r>
        <w:rPr>
          <w:rFonts w:hint="eastAsia" w:ascii="Times New Roman" w:hAnsi="Times New Roman" w:eastAsia="方正仿宋_GBK" w:cs="Times New Roman"/>
          <w:color w:val="000000"/>
          <w:kern w:val="0"/>
          <w:sz w:val="32"/>
          <w:szCs w:val="32"/>
          <w:lang w:bidi="ar"/>
        </w:rPr>
        <w:t>7</w:t>
      </w:r>
      <w:r>
        <w:rPr>
          <w:rFonts w:ascii="Times New Roman" w:hAnsi="Times New Roman" w:eastAsia="方正仿宋_GBK" w:cs="Times New Roman"/>
          <w:color w:val="000000"/>
          <w:kern w:val="0"/>
          <w:sz w:val="32"/>
          <w:szCs w:val="32"/>
          <w:lang w:bidi="ar"/>
        </w:rPr>
        <w:t>月</w:t>
      </w:r>
      <w:r>
        <w:rPr>
          <w:rFonts w:hint="eastAsia" w:ascii="Times New Roman" w:hAnsi="Times New Roman" w:eastAsia="方正仿宋_GBK" w:cs="Times New Roman"/>
          <w:color w:val="000000"/>
          <w:kern w:val="0"/>
          <w:sz w:val="32"/>
          <w:szCs w:val="32"/>
          <w:lang w:val="en-US" w:eastAsia="zh-CN" w:bidi="ar"/>
        </w:rPr>
        <w:t>10</w:t>
      </w:r>
      <w:r>
        <w:rPr>
          <w:rFonts w:ascii="Times New Roman" w:hAnsi="Times New Roman" w:eastAsia="方正仿宋_GBK" w:cs="Times New Roman"/>
          <w:color w:val="000000"/>
          <w:kern w:val="0"/>
          <w:sz w:val="32"/>
          <w:szCs w:val="32"/>
          <w:lang w:bidi="ar"/>
        </w:rPr>
        <w:t>日24时</w:t>
      </w: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bidi="ar"/>
        </w:rPr>
        <w:t>不满1年的，以申报截止时间为准；如项目建设投产日距项目申报截止日</w:t>
      </w:r>
      <w:r>
        <w:rPr>
          <w:rFonts w:hint="eastAsia" w:ascii="Times New Roman" w:hAnsi="Times New Roman" w:eastAsia="方正仿宋_GBK" w:cs="Times New Roman"/>
          <w:color w:val="000000"/>
          <w:kern w:val="0"/>
          <w:sz w:val="32"/>
          <w:szCs w:val="32"/>
          <w:lang w:eastAsia="zh-CN" w:bidi="ar"/>
        </w:rPr>
        <w:t>超</w:t>
      </w:r>
      <w:r>
        <w:rPr>
          <w:rFonts w:hint="eastAsia" w:ascii="Times New Roman" w:hAnsi="Times New Roman" w:eastAsia="方正仿宋_GBK" w:cs="Times New Roman"/>
          <w:color w:val="000000"/>
          <w:kern w:val="0"/>
          <w:sz w:val="32"/>
          <w:szCs w:val="32"/>
          <w:lang w:bidi="ar"/>
        </w:rPr>
        <w:t>1年的，以项目建设投产</w:t>
      </w:r>
      <w:r>
        <w:rPr>
          <w:rFonts w:hint="eastAsia" w:ascii="Times New Roman" w:hAnsi="Times New Roman" w:eastAsia="方正仿宋_GBK" w:cs="Times New Roman"/>
          <w:color w:val="000000"/>
          <w:kern w:val="0"/>
          <w:sz w:val="32"/>
          <w:szCs w:val="32"/>
          <w:lang w:eastAsia="zh-CN" w:bidi="ar"/>
        </w:rPr>
        <w:t>满</w:t>
      </w:r>
      <w:r>
        <w:rPr>
          <w:rFonts w:hint="eastAsia" w:ascii="Times New Roman" w:hAnsi="Times New Roman" w:eastAsia="方正仿宋_GBK" w:cs="Times New Roman"/>
          <w:color w:val="000000"/>
          <w:kern w:val="0"/>
          <w:sz w:val="32"/>
          <w:szCs w:val="32"/>
          <w:lang w:bidi="ar"/>
        </w:rPr>
        <w:t>1年</w:t>
      </w:r>
      <w:r>
        <w:rPr>
          <w:rFonts w:hint="eastAsia" w:ascii="Times New Roman" w:hAnsi="Times New Roman" w:eastAsia="方正仿宋_GBK" w:cs="Times New Roman"/>
          <w:color w:val="000000"/>
          <w:kern w:val="0"/>
          <w:sz w:val="32"/>
          <w:szCs w:val="32"/>
          <w:lang w:eastAsia="zh-CN" w:bidi="ar"/>
        </w:rPr>
        <w:t>之</w:t>
      </w:r>
      <w:r>
        <w:rPr>
          <w:rFonts w:hint="eastAsia" w:ascii="Times New Roman" w:hAnsi="Times New Roman" w:eastAsia="方正仿宋_GBK" w:cs="Times New Roman"/>
          <w:color w:val="000000"/>
          <w:kern w:val="0"/>
          <w:sz w:val="32"/>
          <w:szCs w:val="32"/>
          <w:lang w:bidi="ar"/>
        </w:rPr>
        <w:t>日为准。</w:t>
      </w:r>
    </w:p>
    <w:p w14:paraId="1AE23526">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bidi="ar"/>
        </w:rPr>
        <w:t>4、</w:t>
      </w:r>
      <w:r>
        <w:rPr>
          <w:rFonts w:ascii="Times New Roman" w:hAnsi="Times New Roman" w:eastAsia="方正仿宋_GBK" w:cs="Times New Roman"/>
          <w:color w:val="000000"/>
          <w:kern w:val="0"/>
          <w:sz w:val="32"/>
          <w:szCs w:val="32"/>
          <w:lang w:bidi="ar"/>
        </w:rPr>
        <w:t>申报奖补资金的项目自建厂房、购置设备等固定资产投资均已按规定完成转固（企业提供转固凭证），纳入所在地固定资产投资统计（园区提供该固定资产投资已纳统说明）。此外，申报项目及申报奖励的设备投资应未获得过重大先进制造业投资奖励、普惠性制造业投资奖励资金、企业技术改造奖励等省、市级财政资金的支持。</w:t>
      </w:r>
    </w:p>
    <w:p w14:paraId="731DC406">
      <w:pPr>
        <w:widowControl/>
        <w:spacing w:line="54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bidi="ar"/>
        </w:rPr>
        <w:t>5、</w:t>
      </w:r>
      <w:r>
        <w:rPr>
          <w:rFonts w:ascii="Times New Roman" w:hAnsi="Times New Roman" w:eastAsia="方正仿宋_GBK" w:cs="Times New Roman"/>
          <w:color w:val="000000"/>
          <w:kern w:val="0"/>
          <w:sz w:val="32"/>
          <w:szCs w:val="32"/>
          <w:lang w:bidi="ar"/>
        </w:rPr>
        <w:t>产业项目应符合“十四五”时期全省制造业总体空间布局的产业集群方向，具体按照《广东省人民政府关于印发广东省制造业高质量发展“十四五”规划的通知》（粤府〔2021〕53号）执行。每一期省财政资金实行总量控制，择优遴选项目予以支持，</w:t>
      </w:r>
      <w:r>
        <w:rPr>
          <w:rFonts w:ascii="Times New Roman" w:hAnsi="Times New Roman" w:eastAsia="方正仿宋_GBK" w:cs="Times New Roman"/>
          <w:b/>
          <w:bCs/>
          <w:color w:val="000000"/>
          <w:kern w:val="0"/>
          <w:sz w:val="32"/>
          <w:szCs w:val="32"/>
          <w:lang w:bidi="ar"/>
        </w:rPr>
        <w:t>一是</w:t>
      </w:r>
      <w:r>
        <w:rPr>
          <w:rFonts w:ascii="Times New Roman" w:hAnsi="Times New Roman" w:eastAsia="方正仿宋_GBK" w:cs="Times New Roman"/>
          <w:color w:val="000000"/>
          <w:kern w:val="0"/>
          <w:sz w:val="32"/>
          <w:szCs w:val="32"/>
          <w:lang w:bidi="ar"/>
        </w:rPr>
        <w:t>优先支持符合</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十四五</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时期全省制造业总体空间布局图中带★的产业集群方向的项目（企业）（详见附件1-9）</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b/>
          <w:bCs/>
          <w:color w:val="000000"/>
          <w:kern w:val="0"/>
          <w:sz w:val="32"/>
          <w:szCs w:val="32"/>
          <w:lang w:bidi="ar"/>
        </w:rPr>
        <w:t>二是</w:t>
      </w:r>
      <w:r>
        <w:rPr>
          <w:rFonts w:ascii="Times New Roman" w:hAnsi="Times New Roman" w:eastAsia="方正仿宋_GBK" w:cs="Times New Roman"/>
          <w:color w:val="000000"/>
          <w:kern w:val="0"/>
          <w:sz w:val="32"/>
          <w:szCs w:val="32"/>
          <w:lang w:bidi="ar"/>
        </w:rPr>
        <w:t>优先支持符合惠州承接产业有序主平台规划建设方案中明确重点发展产业的项目（企业）。</w:t>
      </w:r>
    </w:p>
    <w:p w14:paraId="57F6167C">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bidi="ar"/>
        </w:rPr>
        <w:t>6、</w:t>
      </w:r>
      <w:r>
        <w:rPr>
          <w:rFonts w:ascii="Times New Roman" w:hAnsi="Times New Roman" w:eastAsia="方正仿宋_GBK" w:cs="Times New Roman"/>
          <w:sz w:val="32"/>
          <w:szCs w:val="32"/>
        </w:rPr>
        <w:t>产业项目须在产业承接地区主平台或省级以上工业园区内落户，省级以上工业园区按照省政府常务会议审议通过的开发区审核公告目录修订的开发区名单执行。市工业和信息化局负责主平台（不含经济技术开发区、高新技术产业开发区、海关特殊监管区域）和省产业园区、独立化工园区内符合条件的制造业项目申报入库；市商务局负责省级以上经济技术开发区和海关特殊监管区域</w:t>
      </w:r>
      <w:r>
        <w:rPr>
          <w:rFonts w:hint="eastAsia" w:ascii="Times New Roman" w:hAnsi="Times New Roman" w:eastAsia="方正仿宋_GBK" w:cs="Times New Roman"/>
          <w:sz w:val="32"/>
          <w:szCs w:val="32"/>
        </w:rPr>
        <w:t>（独立）</w:t>
      </w:r>
      <w:r>
        <w:rPr>
          <w:rFonts w:ascii="Times New Roman" w:hAnsi="Times New Roman" w:eastAsia="方正仿宋_GBK" w:cs="Times New Roman"/>
          <w:sz w:val="32"/>
          <w:szCs w:val="32"/>
        </w:rPr>
        <w:t>内符合条件的制造业项目申报入库。</w:t>
      </w:r>
    </w:p>
    <w:p w14:paraId="16C97A13">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bidi="ar"/>
        </w:rPr>
        <w:t>7、</w:t>
      </w:r>
      <w:r>
        <w:rPr>
          <w:rFonts w:ascii="Times New Roman" w:hAnsi="Times New Roman" w:eastAsia="方正仿宋_GBK" w:cs="Times New Roman"/>
          <w:color w:val="000000"/>
          <w:kern w:val="0"/>
          <w:sz w:val="32"/>
          <w:szCs w:val="32"/>
          <w:lang w:bidi="ar"/>
        </w:rPr>
        <w:t>项目单位是在惠州产业承接地区内登记注册的独立法人资格工业企业或符合条件的自然人投资项目（立项为制造业企业，不含工业厂房平台类企业、制造业转工业厂房平台类企业、经营业务主体为工业厂房类企业，企业提供企业投资项目备案证、营业执照，园区提供项目立项说明）。项目单位提供该项目（企业）与产业承接地区以外关联项目（企业）的佐证材料，用于证明项目属于承接地区以外符合产业政策、向承接地区转移的项目（包括并不限于关联企业、申报单位的工商企业内档、公司变更登记、营业执照副本复印件、公司章程等，例如，如采取注销</w:t>
      </w:r>
      <w:r>
        <w:rPr>
          <w:rFonts w:ascii="Times New Roman" w:hAnsi="Times New Roman" w:eastAsia="方正仿宋_GBK" w:cs="Times New Roman"/>
          <w:b/>
          <w:bCs/>
          <w:color w:val="000000"/>
          <w:kern w:val="0"/>
          <w:sz w:val="32"/>
          <w:szCs w:val="32"/>
          <w:lang w:bidi="ar"/>
        </w:rPr>
        <w:t>产业承接地区以外</w:t>
      </w:r>
      <w:r>
        <w:rPr>
          <w:rFonts w:ascii="Times New Roman" w:hAnsi="Times New Roman" w:eastAsia="方正仿宋_GBK" w:cs="Times New Roman"/>
          <w:color w:val="000000"/>
          <w:kern w:val="0"/>
          <w:sz w:val="32"/>
          <w:szCs w:val="32"/>
          <w:lang w:bidi="ar"/>
        </w:rPr>
        <w:t>的关联企业、在产业承载地成立新企业方式的，需提交关联企业登记机关出具的核准注销登记的机读文件；采取企业迁移方式的，需提交关联企业登记机关出具的企业迁移证明文件和迁入地登记机关出具的核准迁入登记的机读文件；以关联企业股东投资方式的，关联企业股东应为申报单位的控股股东，需要提供关联企业的营业执照副本、公司章程复印件等），且控股股东未发生变化。</w:t>
      </w:r>
    </w:p>
    <w:p w14:paraId="4A5CFB60">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8、</w:t>
      </w:r>
      <w:r>
        <w:rPr>
          <w:rFonts w:ascii="Times New Roman" w:hAnsi="Times New Roman" w:eastAsia="方正仿宋_GBK" w:cs="Times New Roman"/>
          <w:color w:val="000000"/>
          <w:kern w:val="0"/>
          <w:sz w:val="32"/>
          <w:szCs w:val="32"/>
          <w:lang w:bidi="ar"/>
        </w:rPr>
        <w:t>新建项目是指从无到有</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平地起家</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开始建设的项目。惠州承接地区原有企业投资的项目一般不属于新建项目。但如原有企业（项目）经过建设后新增的固定资产价值超过该企业（项目）原有固定资产价值（原值）三倍以上的，可视同新建项目（原有固定资产价值以原《企业投资项目备案证》上的项目总投资额为准）。</w:t>
      </w:r>
    </w:p>
    <w:p w14:paraId="6C246EDC">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9、</w:t>
      </w:r>
      <w:r>
        <w:rPr>
          <w:rFonts w:ascii="Times New Roman" w:hAnsi="Times New Roman" w:eastAsia="方正仿宋_GBK" w:cs="Times New Roman"/>
          <w:b/>
          <w:bCs/>
          <w:color w:val="000000"/>
          <w:kern w:val="0"/>
          <w:sz w:val="32"/>
          <w:szCs w:val="32"/>
          <w:lang w:bidi="ar"/>
        </w:rPr>
        <w:t>设备</w:t>
      </w:r>
      <w:r>
        <w:rPr>
          <w:rFonts w:ascii="Times New Roman" w:hAnsi="Times New Roman" w:eastAsia="方正仿宋_GBK" w:cs="Times New Roman"/>
          <w:color w:val="000000"/>
          <w:kern w:val="0"/>
          <w:sz w:val="32"/>
          <w:szCs w:val="32"/>
          <w:lang w:bidi="ar"/>
        </w:rPr>
        <w:t>是指工业生产过程中所使用的机械设备，是生产线和生产工艺中必不可少的一部分，包括生产线上的各类机器、仪器、设备。</w:t>
      </w:r>
    </w:p>
    <w:p w14:paraId="4CBDD7B8">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bidi="ar"/>
        </w:rPr>
        <w:t>10、</w:t>
      </w:r>
      <w:r>
        <w:rPr>
          <w:rFonts w:ascii="Times New Roman" w:hAnsi="Times New Roman" w:eastAsia="方正仿宋_GBK" w:cs="Times New Roman"/>
          <w:color w:val="000000"/>
          <w:kern w:val="0"/>
          <w:sz w:val="32"/>
          <w:szCs w:val="32"/>
          <w:lang w:bidi="ar"/>
        </w:rPr>
        <w:t>项目（企业）不存在违反省、市产业有序转移与财政专项资金管理文件规定的情况。</w:t>
      </w:r>
    </w:p>
    <w:p w14:paraId="2A0999F8">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bidi="ar"/>
        </w:rPr>
        <w:t>11、</w:t>
      </w:r>
      <w:r>
        <w:rPr>
          <w:rFonts w:ascii="Times New Roman" w:hAnsi="Times New Roman" w:eastAsia="方正仿宋_GBK" w:cs="Times New Roman"/>
          <w:color w:val="000000"/>
          <w:kern w:val="0"/>
          <w:sz w:val="32"/>
          <w:szCs w:val="32"/>
          <w:lang w:bidi="ar"/>
        </w:rPr>
        <w:t>项目申报至公示期满环保信用评价为</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环保不良企业</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信用中国（广东）</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网站（https://credit.gd.gov.cn）受惩戒黑名单企业不予支持；企业存在不良记录未能修复的不予支持。</w:t>
      </w:r>
    </w:p>
    <w:p w14:paraId="4D6476B1">
      <w:pPr>
        <w:widowControl/>
        <w:spacing w:line="54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color w:val="000000"/>
          <w:kern w:val="0"/>
          <w:sz w:val="32"/>
          <w:szCs w:val="32"/>
          <w:lang w:bidi="ar"/>
        </w:rPr>
        <w:t>（三）</w:t>
      </w:r>
      <w:r>
        <w:rPr>
          <w:rFonts w:ascii="Times New Roman" w:hAnsi="Times New Roman" w:eastAsia="方正仿宋_GBK" w:cs="Times New Roman"/>
          <w:b/>
          <w:bCs/>
          <w:color w:val="000000"/>
          <w:kern w:val="0"/>
          <w:sz w:val="32"/>
          <w:szCs w:val="32"/>
          <w:lang w:bidi="ar"/>
        </w:rPr>
        <w:t>支持方式和标准</w:t>
      </w:r>
    </w:p>
    <w:p w14:paraId="222A359A">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支持方式为事后奖补。</w:t>
      </w:r>
    </w:p>
    <w:p w14:paraId="48570B7E">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2</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省财政资金实行总额控制，择优遴选项目予以支持入库，入库项目不等同于最终省级财政资金给予支持的项目。</w:t>
      </w:r>
    </w:p>
    <w:p w14:paraId="4E60C39A">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支持的项目（企业）按最终核定的自建厂房固定资产投资额（不含土地购置成本和税）和新设备购置额（以上以发票为准，并提供对应支付凭证）不超过7.5%予以一次性奖励，每个项目（企业）累计最高不超过1500万元。</w:t>
      </w:r>
    </w:p>
    <w:p w14:paraId="713CDB2F">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bidi="ar"/>
        </w:rPr>
        <w:t>4、</w:t>
      </w:r>
      <w:r>
        <w:rPr>
          <w:rFonts w:hint="eastAsia" w:ascii="Times New Roman" w:hAnsi="Times New Roman" w:eastAsia="方正仿宋_GBK" w:cs="Times New Roman"/>
          <w:color w:val="000000"/>
          <w:kern w:val="0"/>
          <w:sz w:val="32"/>
          <w:szCs w:val="32"/>
          <w:lang w:eastAsia="zh-CN" w:bidi="ar"/>
        </w:rPr>
        <w:t>总</w:t>
      </w:r>
      <w:r>
        <w:rPr>
          <w:rFonts w:ascii="Times New Roman" w:hAnsi="Times New Roman" w:eastAsia="方正仿宋_GBK" w:cs="Times New Roman"/>
          <w:color w:val="000000"/>
          <w:kern w:val="0"/>
          <w:sz w:val="32"/>
          <w:szCs w:val="32"/>
          <w:lang w:bidi="ar"/>
        </w:rPr>
        <w:t>投资额和</w:t>
      </w:r>
      <w:r>
        <w:rPr>
          <w:rFonts w:hint="eastAsia" w:ascii="Times New Roman" w:hAnsi="Times New Roman" w:eastAsia="方正仿宋_GBK" w:cs="Times New Roman"/>
          <w:color w:val="000000"/>
          <w:kern w:val="0"/>
          <w:sz w:val="32"/>
          <w:szCs w:val="32"/>
          <w:lang w:eastAsia="zh-CN" w:bidi="ar"/>
        </w:rPr>
        <w:t>新</w:t>
      </w:r>
      <w:r>
        <w:rPr>
          <w:rFonts w:ascii="Times New Roman" w:hAnsi="Times New Roman" w:eastAsia="方正仿宋_GBK" w:cs="Times New Roman"/>
          <w:color w:val="000000"/>
          <w:kern w:val="0"/>
          <w:sz w:val="32"/>
          <w:szCs w:val="32"/>
          <w:lang w:bidi="ar"/>
        </w:rPr>
        <w:t>设备</w:t>
      </w:r>
      <w:r>
        <w:rPr>
          <w:rFonts w:hint="eastAsia" w:ascii="Times New Roman" w:hAnsi="Times New Roman" w:eastAsia="方正仿宋_GBK" w:cs="Times New Roman"/>
          <w:color w:val="000000"/>
          <w:kern w:val="0"/>
          <w:sz w:val="32"/>
          <w:szCs w:val="32"/>
          <w:lang w:eastAsia="zh-CN" w:bidi="ar"/>
        </w:rPr>
        <w:t>购置</w:t>
      </w:r>
      <w:r>
        <w:rPr>
          <w:rFonts w:ascii="Times New Roman" w:hAnsi="Times New Roman" w:eastAsia="方正仿宋_GBK" w:cs="Times New Roman"/>
          <w:color w:val="000000"/>
          <w:kern w:val="0"/>
          <w:sz w:val="32"/>
          <w:szCs w:val="32"/>
          <w:lang w:bidi="ar"/>
        </w:rPr>
        <w:t>额的核算遵照如下规则：</w:t>
      </w:r>
    </w:p>
    <w:p w14:paraId="46B19E06">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（1）以发票金额（不含税）进行核算，需提供付款金额凭证、海关报关单（进口设备）等佐证材料；</w:t>
      </w:r>
    </w:p>
    <w:p w14:paraId="27082113">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（2）设备购置金额以外币结算的，按付款日当期（或是付款日所属月份平均汇率）的外币兑人民币汇率换算为人民币核算；</w:t>
      </w:r>
    </w:p>
    <w:p w14:paraId="7DE9A805">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设备存在关联性交易（如有）金额按从小原则进行核算（企业提供生产厂家（或设备供应商）向其他三个不同对象销售的同类型、同型号产品的合同、发票及支付凭证；企业无法提供，或专家组无法判定公允性证明的，该投入不列入计算）；</w:t>
      </w:r>
    </w:p>
    <w:p w14:paraId="07DFCB05">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bidi="ar"/>
        </w:rPr>
        <w:t>5、</w:t>
      </w:r>
      <w:r>
        <w:rPr>
          <w:rFonts w:ascii="Times New Roman" w:hAnsi="Times New Roman" w:eastAsia="方正仿宋_GBK" w:cs="Times New Roman"/>
          <w:color w:val="000000"/>
          <w:kern w:val="0"/>
          <w:sz w:val="32"/>
          <w:szCs w:val="32"/>
          <w:lang w:bidi="ar"/>
        </w:rPr>
        <w:t>存在下列情形之一的，不计入</w:t>
      </w:r>
      <w:r>
        <w:rPr>
          <w:rFonts w:hint="eastAsia" w:ascii="Times New Roman" w:hAnsi="Times New Roman" w:eastAsia="方正仿宋_GBK" w:cs="Times New Roman"/>
          <w:color w:val="000000"/>
          <w:kern w:val="0"/>
          <w:sz w:val="32"/>
          <w:szCs w:val="32"/>
          <w:lang w:eastAsia="zh-CN" w:bidi="ar"/>
        </w:rPr>
        <w:t>总</w:t>
      </w:r>
      <w:r>
        <w:rPr>
          <w:rFonts w:ascii="Times New Roman" w:hAnsi="Times New Roman" w:eastAsia="方正仿宋_GBK" w:cs="Times New Roman"/>
          <w:color w:val="000000"/>
          <w:kern w:val="0"/>
          <w:sz w:val="32"/>
          <w:szCs w:val="32"/>
          <w:lang w:bidi="ar"/>
        </w:rPr>
        <w:t>投资额和设备投资额的核算：</w:t>
      </w:r>
    </w:p>
    <w:p w14:paraId="2F7C3464">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（1）固定资产投资设施及设备的发票、支付合法票据付款日期不在申报有效期内的；</w:t>
      </w:r>
    </w:p>
    <w:p w14:paraId="4AF2B54C">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（2）现场核查期间，固定资产投资设施及设备不在项目（企业）现场的；</w:t>
      </w:r>
    </w:p>
    <w:p w14:paraId="5C21FDB3">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（3）固定资产投资设施及设备所有权不属于项目单位，或未按规定转入项目单位固定资产的；</w:t>
      </w:r>
    </w:p>
    <w:p w14:paraId="1F0E94BF">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（4）固定资产投资和设备投资未纳统不予入库；</w:t>
      </w:r>
    </w:p>
    <w:p w14:paraId="0D6D1943">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（5）购置时通过承兑汇票（或融资租赁方式）支付的设备，承兑汇票（或融资租赁合同）的有效日期不在申报有效期内的；</w:t>
      </w:r>
    </w:p>
    <w:p w14:paraId="2D6EE9D2">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（6）固定资产投资设施及设备存在关联性交易，且项目单</w:t>
      </w:r>
    </w:p>
    <w:p w14:paraId="130CE5E6">
      <w:pPr>
        <w:widowControl/>
        <w:spacing w:line="540" w:lineRule="exact"/>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位未能出具价格公允性证明的（企业提供生产厂家向其他三个不同对象销售的同类型、同型号产品的合同、发票及支付凭证），或专家组无法判定公允性证明的；</w:t>
      </w:r>
    </w:p>
    <w:p w14:paraId="70DC5C67">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（7）对于无铭牌或铭牌无法辨别的设备，如专家组无法判定设备实际情况的，则不计入设备投资额；</w:t>
      </w:r>
    </w:p>
    <w:p w14:paraId="50D1CFEE">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（8）《建设项目工程总承包合同》乙方单位转包第三方产生的固定资产投资，以及甲方单位向第三方支付的固定资产投资费用。</w:t>
      </w:r>
    </w:p>
    <w:p w14:paraId="1C22C8B0">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（9）按照国家、省、市有关政策规定，不计入固定资产投资设施及设备投资额的其他情形。</w:t>
      </w:r>
    </w:p>
    <w:p w14:paraId="7D79B8A3">
      <w:pPr>
        <w:widowControl/>
        <w:spacing w:line="54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color w:val="000000"/>
          <w:kern w:val="0"/>
          <w:sz w:val="32"/>
          <w:szCs w:val="32"/>
          <w:lang w:bidi="ar"/>
        </w:rPr>
        <w:t>（四）</w:t>
      </w:r>
      <w:r>
        <w:rPr>
          <w:rFonts w:ascii="Times New Roman" w:hAnsi="Times New Roman" w:eastAsia="方正仿宋_GBK" w:cs="Times New Roman"/>
          <w:b/>
          <w:bCs/>
          <w:color w:val="000000"/>
          <w:kern w:val="0"/>
          <w:sz w:val="32"/>
          <w:szCs w:val="32"/>
          <w:lang w:bidi="ar"/>
        </w:rPr>
        <w:t>申报流程及评审入库</w:t>
      </w:r>
    </w:p>
    <w:p w14:paraId="41AD47F7">
      <w:pPr>
        <w:widowControl/>
        <w:spacing w:line="54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color w:val="000000"/>
          <w:kern w:val="0"/>
          <w:sz w:val="32"/>
          <w:szCs w:val="32"/>
          <w:lang w:bidi="ar"/>
        </w:rPr>
        <w:t>1</w:t>
      </w:r>
      <w:r>
        <w:rPr>
          <w:rFonts w:hint="eastAsia" w:ascii="Times New Roman" w:hAnsi="Times New Roman" w:eastAsia="方正仿宋_GBK" w:cs="Times New Roman"/>
          <w:b/>
          <w:bCs/>
          <w:color w:val="000000"/>
          <w:kern w:val="0"/>
          <w:sz w:val="32"/>
          <w:szCs w:val="32"/>
          <w:lang w:bidi="ar"/>
        </w:rPr>
        <w:t>、</w:t>
      </w:r>
      <w:r>
        <w:rPr>
          <w:rFonts w:ascii="Times New Roman" w:hAnsi="Times New Roman" w:eastAsia="方正仿宋_GBK" w:cs="Times New Roman"/>
          <w:b/>
          <w:bCs/>
          <w:color w:val="000000"/>
          <w:kern w:val="0"/>
          <w:sz w:val="32"/>
          <w:szCs w:val="32"/>
          <w:lang w:bidi="ar"/>
        </w:rPr>
        <w:t>申报基本流程</w:t>
      </w:r>
    </w:p>
    <w:p w14:paraId="2FAEA739">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（1）市工业和信息化局发布申报通知。</w:t>
      </w:r>
    </w:p>
    <w:p w14:paraId="5A51FD0A">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（2）企业网上及纸质申报。</w:t>
      </w:r>
    </w:p>
    <w:p w14:paraId="16653F7A">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（3）园区管理机构预审并出具相关说明；县工业和信息化主管部门初审出具审核推荐意见。</w:t>
      </w:r>
    </w:p>
    <w:p w14:paraId="4540F2CD">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（4）市工业和信息化局受理。</w:t>
      </w:r>
    </w:p>
    <w:p w14:paraId="67AF8740">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（5）市工业和信息化局对申报材料进行书面审查。</w:t>
      </w:r>
    </w:p>
    <w:p w14:paraId="53E487DA">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（6）市工业和信息化局会同第三方机构组织专家书面评审和现场核查。</w:t>
      </w:r>
    </w:p>
    <w:p w14:paraId="013C9BBA">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（7）择优遴选入库项目报局党组会审议，并公示。</w:t>
      </w:r>
    </w:p>
    <w:p w14:paraId="0D2EE6C5">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（8）符合省级入库项目上报省工业和信息化厅备案。</w:t>
      </w:r>
    </w:p>
    <w:p w14:paraId="5B57CFE2">
      <w:pPr>
        <w:widowControl/>
        <w:spacing w:line="54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color w:val="000000"/>
          <w:kern w:val="0"/>
          <w:sz w:val="32"/>
          <w:szCs w:val="32"/>
          <w:lang w:bidi="ar"/>
        </w:rPr>
        <w:t>2</w:t>
      </w:r>
      <w:r>
        <w:rPr>
          <w:rFonts w:hint="eastAsia" w:ascii="Times New Roman" w:hAnsi="Times New Roman" w:eastAsia="方正仿宋_GBK" w:cs="Times New Roman"/>
          <w:b/>
          <w:bCs/>
          <w:color w:val="000000"/>
          <w:kern w:val="0"/>
          <w:sz w:val="32"/>
          <w:szCs w:val="32"/>
          <w:lang w:bidi="ar"/>
        </w:rPr>
        <w:t>、</w:t>
      </w:r>
      <w:r>
        <w:rPr>
          <w:rFonts w:ascii="Times New Roman" w:hAnsi="Times New Roman" w:eastAsia="方正仿宋_GBK" w:cs="Times New Roman"/>
          <w:b/>
          <w:bCs/>
          <w:color w:val="000000"/>
          <w:kern w:val="0"/>
          <w:sz w:val="32"/>
          <w:szCs w:val="32"/>
          <w:lang w:bidi="ar"/>
        </w:rPr>
        <w:t>提交申报材料</w:t>
      </w:r>
    </w:p>
    <w:p w14:paraId="52CEFEE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请各有关县工业和信息化主管部门汇总项目正式申报材料，连同上报文以及通知文件中的附件3、4、5，加盖公章后于</w:t>
      </w:r>
      <w:r>
        <w:rPr>
          <w:rFonts w:hint="eastAsia" w:ascii="Times New Roman" w:hAnsi="Times New Roman" w:eastAsia="方正仿宋_GBK" w:cs="Times New Roman"/>
          <w:color w:val="000000"/>
          <w:kern w:val="0"/>
          <w:sz w:val="32"/>
          <w:szCs w:val="32"/>
          <w:lang w:bidi="ar"/>
        </w:rPr>
        <w:t>7</w:t>
      </w:r>
      <w:r>
        <w:rPr>
          <w:rFonts w:ascii="Times New Roman" w:hAnsi="Times New Roman" w:eastAsia="方正仿宋_GBK" w:cs="Times New Roman"/>
          <w:color w:val="000000"/>
          <w:kern w:val="0"/>
          <w:sz w:val="32"/>
          <w:szCs w:val="32"/>
          <w:lang w:bidi="ar"/>
        </w:rPr>
        <w:t>月</w:t>
      </w:r>
      <w:r>
        <w:rPr>
          <w:rFonts w:hint="eastAsia" w:ascii="Times New Roman" w:hAnsi="Times New Roman" w:eastAsia="方正仿宋_GBK" w:cs="Times New Roman"/>
          <w:color w:val="000000"/>
          <w:kern w:val="0"/>
          <w:sz w:val="32"/>
          <w:szCs w:val="32"/>
          <w:lang w:val="en-US" w:eastAsia="zh-CN" w:bidi="ar"/>
        </w:rPr>
        <w:t>10</w:t>
      </w:r>
      <w:r>
        <w:rPr>
          <w:rFonts w:ascii="Times New Roman" w:hAnsi="Times New Roman" w:eastAsia="方正仿宋_GBK" w:cs="Times New Roman"/>
          <w:color w:val="000000"/>
          <w:kern w:val="0"/>
          <w:sz w:val="32"/>
          <w:szCs w:val="32"/>
          <w:lang w:bidi="ar"/>
        </w:rPr>
        <w:t>日前上报我局。上报材料包括纸质版一式3份和电子版，电子版注明</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**(企业名称)2026年省级促进产业有序转移专项资金项目申报入库材料</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，项目申报材料纸质版均需加盖企业公章。督促项目单位编制书面申报材料外，于</w:t>
      </w:r>
      <w:r>
        <w:rPr>
          <w:rFonts w:hint="eastAsia" w:ascii="Times New Roman" w:hAnsi="Times New Roman" w:eastAsia="方正仿宋_GBK" w:cs="Times New Roman"/>
          <w:color w:val="000000"/>
          <w:kern w:val="0"/>
          <w:sz w:val="32"/>
          <w:szCs w:val="32"/>
          <w:lang w:bidi="ar"/>
        </w:rPr>
        <w:t>7</w:t>
      </w:r>
      <w:r>
        <w:rPr>
          <w:rFonts w:ascii="Times New Roman" w:hAnsi="Times New Roman" w:eastAsia="方正仿宋_GBK" w:cs="Times New Roman"/>
          <w:color w:val="000000"/>
          <w:kern w:val="0"/>
          <w:sz w:val="32"/>
          <w:szCs w:val="32"/>
          <w:lang w:bidi="ar"/>
        </w:rPr>
        <w:t>月</w:t>
      </w:r>
      <w:r>
        <w:rPr>
          <w:rFonts w:hint="eastAsia" w:ascii="Times New Roman" w:hAnsi="Times New Roman" w:eastAsia="方正仿宋_GBK" w:cs="Times New Roman"/>
          <w:color w:val="000000"/>
          <w:kern w:val="0"/>
          <w:sz w:val="32"/>
          <w:szCs w:val="32"/>
          <w:lang w:val="en-US" w:eastAsia="zh-CN" w:bidi="ar"/>
        </w:rPr>
        <w:t>10</w:t>
      </w:r>
      <w:r>
        <w:rPr>
          <w:rFonts w:ascii="Times New Roman" w:hAnsi="Times New Roman" w:eastAsia="方正仿宋_GBK" w:cs="Times New Roman"/>
          <w:color w:val="000000"/>
          <w:kern w:val="0"/>
          <w:sz w:val="32"/>
          <w:szCs w:val="32"/>
          <w:lang w:bidi="ar"/>
        </w:rPr>
        <w:t>日24时前登录</w:t>
      </w:r>
      <w:r>
        <w:rPr>
          <w:rFonts w:hint="eastAsia" w:ascii="Times New Roman" w:hAnsi="Times New Roman" w:eastAsia="方正仿宋_GBK" w:cs="Times New Roman"/>
          <w:sz w:val="32"/>
          <w:szCs w:val="32"/>
          <w:lang w:val="en-US" w:eastAsia="zh-CN"/>
        </w:rPr>
        <w:t>“广东省数字工信平台”</w:t>
      </w:r>
      <w:r>
        <w:rPr>
          <w:rFonts w:ascii="Times New Roman" w:hAnsi="Times New Roman" w:eastAsia="方正仿宋_GBK" w:cs="Times New Roman"/>
          <w:color w:val="000000"/>
          <w:kern w:val="0"/>
          <w:sz w:val="32"/>
          <w:szCs w:val="32"/>
          <w:lang w:bidi="ar"/>
        </w:rPr>
        <w:t>填报申报材料，需确保电子版材料与书面材料保持一致，同时数字工信平台向申报单位提供1年免费电子签章服务，各申报主体可自行按需申请并使用。</w:t>
      </w:r>
    </w:p>
    <w:p w14:paraId="6A15FEB8">
      <w:pPr>
        <w:widowControl/>
        <w:spacing w:line="54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color w:val="000000"/>
          <w:kern w:val="0"/>
          <w:sz w:val="32"/>
          <w:szCs w:val="32"/>
          <w:lang w:bidi="ar"/>
        </w:rPr>
        <w:t>3</w:t>
      </w:r>
      <w:r>
        <w:rPr>
          <w:rFonts w:hint="eastAsia" w:ascii="Times New Roman" w:hAnsi="Times New Roman" w:eastAsia="方正仿宋_GBK" w:cs="Times New Roman"/>
          <w:b/>
          <w:bCs/>
          <w:color w:val="000000"/>
          <w:kern w:val="0"/>
          <w:sz w:val="32"/>
          <w:szCs w:val="32"/>
          <w:lang w:bidi="ar"/>
        </w:rPr>
        <w:t>、</w:t>
      </w:r>
      <w:r>
        <w:rPr>
          <w:rFonts w:ascii="Times New Roman" w:hAnsi="Times New Roman" w:eastAsia="方正仿宋_GBK" w:cs="Times New Roman"/>
          <w:b/>
          <w:bCs/>
          <w:color w:val="000000"/>
          <w:kern w:val="0"/>
          <w:sz w:val="32"/>
          <w:szCs w:val="32"/>
          <w:lang w:bidi="ar"/>
        </w:rPr>
        <w:t>项目评审入库</w:t>
      </w:r>
    </w:p>
    <w:p w14:paraId="68D9BD05">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项目入库的结果分为</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同意入库</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不同意入库</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w:t>
      </w:r>
    </w:p>
    <w:p w14:paraId="04356367">
      <w:pPr>
        <w:widowControl/>
        <w:spacing w:line="54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color w:val="000000"/>
          <w:kern w:val="0"/>
          <w:sz w:val="32"/>
          <w:szCs w:val="32"/>
          <w:lang w:bidi="ar"/>
        </w:rPr>
        <w:t>“</w:t>
      </w:r>
      <w:r>
        <w:rPr>
          <w:rFonts w:ascii="Times New Roman" w:hAnsi="Times New Roman" w:eastAsia="方正仿宋_GBK" w:cs="Times New Roman"/>
          <w:b/>
          <w:bCs/>
          <w:color w:val="000000"/>
          <w:kern w:val="0"/>
          <w:sz w:val="32"/>
          <w:szCs w:val="32"/>
          <w:lang w:bidi="ar"/>
        </w:rPr>
        <w:t>同意入库</w:t>
      </w:r>
      <w:r>
        <w:rPr>
          <w:rFonts w:hint="eastAsia" w:ascii="Times New Roman" w:hAnsi="Times New Roman" w:eastAsia="方正仿宋_GBK" w:cs="Times New Roman"/>
          <w:b/>
          <w:bCs/>
          <w:color w:val="000000"/>
          <w:kern w:val="0"/>
          <w:sz w:val="32"/>
          <w:szCs w:val="32"/>
          <w:lang w:bidi="ar"/>
        </w:rPr>
        <w:t>”</w:t>
      </w:r>
      <w:r>
        <w:rPr>
          <w:rFonts w:ascii="Times New Roman" w:hAnsi="Times New Roman" w:eastAsia="方正仿宋_GBK" w:cs="Times New Roman"/>
          <w:b/>
          <w:bCs/>
          <w:color w:val="000000"/>
          <w:kern w:val="0"/>
          <w:sz w:val="32"/>
          <w:szCs w:val="32"/>
          <w:lang w:bidi="ar"/>
        </w:rPr>
        <w:t>的项目应同时符合如下基本条件：</w:t>
      </w:r>
    </w:p>
    <w:p w14:paraId="0F332031">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（1）项目实际建设地点须在惠州承接地区四至范围内；</w:t>
      </w:r>
    </w:p>
    <w:p w14:paraId="3766AD00">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w:t>
      </w:r>
      <w:r>
        <w:rPr>
          <w:rFonts w:hint="eastAsia" w:ascii="Times New Roman" w:hAnsi="Times New Roman" w:eastAsia="方正仿宋_GBK" w:cs="Times New Roman"/>
          <w:color w:val="000000"/>
          <w:kern w:val="0"/>
          <w:sz w:val="32"/>
          <w:szCs w:val="32"/>
          <w:lang w:bidi="ar"/>
        </w:rPr>
        <w:t>总</w:t>
      </w:r>
      <w:r>
        <w:rPr>
          <w:rFonts w:ascii="Times New Roman" w:hAnsi="Times New Roman" w:eastAsia="方正仿宋_GBK" w:cs="Times New Roman"/>
          <w:color w:val="000000"/>
          <w:kern w:val="0"/>
          <w:sz w:val="32"/>
          <w:szCs w:val="32"/>
          <w:lang w:bidi="ar"/>
        </w:rPr>
        <w:t>投资额和</w:t>
      </w:r>
      <w:r>
        <w:rPr>
          <w:rFonts w:hint="eastAsia" w:ascii="Times New Roman" w:hAnsi="Times New Roman" w:eastAsia="方正仿宋_GBK" w:cs="Times New Roman"/>
          <w:color w:val="000000"/>
          <w:kern w:val="0"/>
          <w:sz w:val="32"/>
          <w:szCs w:val="32"/>
          <w:lang w:bidi="ar"/>
        </w:rPr>
        <w:t>新</w:t>
      </w:r>
      <w:r>
        <w:rPr>
          <w:rFonts w:ascii="Times New Roman" w:hAnsi="Times New Roman" w:eastAsia="方正仿宋_GBK" w:cs="Times New Roman"/>
          <w:color w:val="000000"/>
          <w:kern w:val="0"/>
          <w:sz w:val="32"/>
          <w:szCs w:val="32"/>
          <w:lang w:bidi="ar"/>
        </w:rPr>
        <w:t>设备</w:t>
      </w:r>
      <w:r>
        <w:rPr>
          <w:rFonts w:hint="eastAsia" w:ascii="Times New Roman" w:hAnsi="Times New Roman" w:eastAsia="方正仿宋_GBK" w:cs="Times New Roman"/>
          <w:color w:val="000000"/>
          <w:kern w:val="0"/>
          <w:sz w:val="32"/>
          <w:szCs w:val="32"/>
          <w:lang w:bidi="ar"/>
        </w:rPr>
        <w:t>购置</w:t>
      </w:r>
      <w:r>
        <w:rPr>
          <w:rFonts w:ascii="Times New Roman" w:hAnsi="Times New Roman" w:eastAsia="方正仿宋_GBK" w:cs="Times New Roman"/>
          <w:color w:val="000000"/>
          <w:kern w:val="0"/>
          <w:sz w:val="32"/>
          <w:szCs w:val="32"/>
          <w:lang w:bidi="ar"/>
        </w:rPr>
        <w:t>额符合入库的要求；</w:t>
      </w:r>
    </w:p>
    <w:p w14:paraId="7907B17D">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（3）项目资金使用规范，财务处理符合相关规定要求；</w:t>
      </w:r>
    </w:p>
    <w:p w14:paraId="3730F61B">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（4）项目单位信用记录良好，无违法违规行为；</w:t>
      </w:r>
    </w:p>
    <w:p w14:paraId="6C5E40A6">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（5）符合国家、省、市有关政策规定。</w:t>
      </w:r>
    </w:p>
    <w:p w14:paraId="76E30E26">
      <w:pPr>
        <w:widowControl/>
        <w:spacing w:line="54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color w:val="000000"/>
          <w:kern w:val="0"/>
          <w:sz w:val="32"/>
          <w:szCs w:val="32"/>
          <w:lang w:bidi="ar"/>
        </w:rPr>
        <w:t>存在如下情况的项目，“不同意入库”：</w:t>
      </w:r>
    </w:p>
    <w:p w14:paraId="7FA2ACBB">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（1）项目实施中出现问题且未能作出合理解释的；</w:t>
      </w:r>
    </w:p>
    <w:p w14:paraId="1EC9758D">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（2）项目单位未按照规定或要求提供申报材料，或提供的申报材料与现行政策或实际不符，存在弄虚作假的；</w:t>
      </w:r>
    </w:p>
    <w:p w14:paraId="31AF6031">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（3）项目单位申请撤销项目的；</w:t>
      </w:r>
    </w:p>
    <w:p w14:paraId="3009F39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（4）其他不符合国家、省、市有关政策规定的。</w:t>
      </w:r>
    </w:p>
    <w:p w14:paraId="08D2E61D">
      <w:pPr>
        <w:widowControl/>
        <w:spacing w:line="54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color w:val="000000"/>
          <w:kern w:val="0"/>
          <w:sz w:val="32"/>
          <w:szCs w:val="32"/>
          <w:lang w:bidi="ar"/>
        </w:rPr>
        <w:t>4</w:t>
      </w:r>
      <w:r>
        <w:rPr>
          <w:rFonts w:ascii="Times New Roman" w:hAnsi="Times New Roman" w:eastAsia="方正仿宋_GBK" w:cs="Times New Roman"/>
          <w:b/>
          <w:bCs/>
          <w:color w:val="000000"/>
          <w:kern w:val="0"/>
          <w:sz w:val="32"/>
          <w:szCs w:val="32"/>
          <w:lang w:bidi="ar"/>
        </w:rPr>
        <w:t>、项目审议入库及优先排序结论</w:t>
      </w:r>
    </w:p>
    <w:p w14:paraId="1DD29C7C">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经市工业和信息化局党组会议审议确定入库项目名单和优先排序结论。入库项目不等同于最终省级财政资金给予支持的项目，必须按照择优遴选原则进行排序和安排，对排名靠前的项目（企业）择优支持，具体为：</w:t>
      </w:r>
    </w:p>
    <w:p w14:paraId="33CA127F">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（1）经市工业和信息化局党组会议审议确定入库项目名单入库项目原则上评审得分不低于60分。</w:t>
      </w:r>
      <w:r>
        <w:rPr>
          <w:rFonts w:ascii="Times New Roman" w:hAnsi="Times New Roman" w:eastAsia="方正仿宋_GBK" w:cs="Times New Roman"/>
          <w:b/>
          <w:bCs/>
          <w:color w:val="000000"/>
          <w:kern w:val="0"/>
          <w:sz w:val="32"/>
          <w:szCs w:val="32"/>
          <w:lang w:bidi="ar"/>
        </w:rPr>
        <w:t>入库项目不等同于最终财政资金给予支持的项目。</w:t>
      </w:r>
    </w:p>
    <w:p w14:paraId="6A34569E">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（2）资金按照专家组现场核查评审分数由高至低按因素法分配专项资金；评审分数相同的，以专家组现场核算的总投资额、新设备投资额由大至小排序等原则进行分配。</w:t>
      </w:r>
    </w:p>
    <w:p w14:paraId="74EBEC59">
      <w:pPr>
        <w:widowControl/>
        <w:spacing w:line="54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color w:val="000000"/>
          <w:kern w:val="0"/>
          <w:sz w:val="32"/>
          <w:szCs w:val="32"/>
          <w:lang w:bidi="ar"/>
        </w:rPr>
        <w:t>5</w:t>
      </w:r>
      <w:r>
        <w:rPr>
          <w:rFonts w:ascii="Times New Roman" w:hAnsi="Times New Roman" w:eastAsia="方正仿宋_GBK" w:cs="Times New Roman"/>
          <w:b/>
          <w:bCs/>
          <w:color w:val="000000"/>
          <w:kern w:val="0"/>
          <w:sz w:val="32"/>
          <w:szCs w:val="32"/>
          <w:lang w:bidi="ar"/>
        </w:rPr>
        <w:t>、资金项目下达公示</w:t>
      </w:r>
    </w:p>
    <w:p w14:paraId="19D70354">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待省工业和信息化厅下达专项资金和任务清单后,按照我市入库项目优先排序原则，制定资金分配方案，在市工业和信息化局网站公示无异议后，按规定程序拨付资金。</w:t>
      </w:r>
    </w:p>
    <w:p w14:paraId="68A75DB1">
      <w:pPr>
        <w:spacing w:line="54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color w:val="000000"/>
          <w:kern w:val="0"/>
          <w:sz w:val="32"/>
          <w:szCs w:val="32"/>
          <w:lang w:bidi="ar"/>
        </w:rPr>
        <w:t>（五）</w:t>
      </w:r>
      <w:r>
        <w:rPr>
          <w:rFonts w:ascii="Times New Roman" w:hAnsi="Times New Roman" w:eastAsia="方正仿宋_GBK" w:cs="Times New Roman"/>
          <w:b/>
          <w:bCs/>
          <w:sz w:val="32"/>
          <w:szCs w:val="32"/>
        </w:rPr>
        <w:t>申报材料</w:t>
      </w:r>
    </w:p>
    <w:p w14:paraId="77C247A2">
      <w:pPr>
        <w:widowControl/>
        <w:spacing w:line="540" w:lineRule="exact"/>
        <w:jc w:val="center"/>
        <w:rPr>
          <w:rFonts w:ascii="Times New Roman" w:hAnsi="Times New Roman" w:eastAsia="方正仿宋_GBK" w:cs="Times New Roman"/>
          <w:sz w:val="32"/>
          <w:szCs w:val="32"/>
        </w:rPr>
      </w:pPr>
      <w:r>
        <w:rPr>
          <w:rFonts w:ascii="Times New Roman" w:hAnsi="Times New Roman" w:eastAsia="方正仿宋_GBK" w:cs="Times New Roman"/>
          <w:b/>
          <w:bCs/>
          <w:color w:val="000000"/>
          <w:kern w:val="0"/>
          <w:sz w:val="32"/>
          <w:szCs w:val="32"/>
          <w:lang w:bidi="ar"/>
        </w:rPr>
        <w:t>申报单位提供内容</w:t>
      </w:r>
    </w:p>
    <w:p w14:paraId="7343071D">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填写附件2-3省级促进产业有序转移专项资金申报表（产业项目建设投产）。</w:t>
      </w:r>
    </w:p>
    <w:p w14:paraId="6D74C7B6">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附件1-1至1-6。主要包括申报材料封面、固定资产投资（自建厂房）明细表（自建厂房项目提供）、设备购置明细表、设施设备关联性交易及融资租赁情况说明、承诺书、入库申请报告等。申报单位填写和提供以上材料，可根据实际增加材料内容。</w:t>
      </w:r>
    </w:p>
    <w:p w14:paraId="341E8BC7">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附件1-7。按照省财政资金管理的有关规定，结合企业实际设置可量化的、可操作的绩效指标，制定专项资金预期绩效目标，以反映专项资金预期的使用效益（详见附件1-7《项目绩效目标申报表》）。</w:t>
      </w:r>
    </w:p>
    <w:p w14:paraId="12E5121C">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4</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附件1-8。会计师事务所出具项目专项审计报告。审计报告须包括申报单位基本情况、项目总投资、项目资金总体使用情况、固定资产投资情况、设备购置情况、项目完成情况</w:t>
      </w:r>
      <w:r>
        <w:rPr>
          <w:rFonts w:hint="eastAsia" w:ascii="Times New Roman" w:hAnsi="Times New Roman" w:eastAsia="方正仿宋_GBK" w:cs="Times New Roman"/>
          <w:color w:val="000000"/>
          <w:kern w:val="0"/>
          <w:sz w:val="32"/>
          <w:szCs w:val="32"/>
          <w:lang w:eastAsia="zh-CN" w:bidi="ar"/>
        </w:rPr>
        <w:t>、项目申报有效期认定依据和详细说明</w:t>
      </w:r>
      <w:r>
        <w:rPr>
          <w:rFonts w:ascii="Times New Roman" w:hAnsi="Times New Roman" w:eastAsia="方正仿宋_GBK" w:cs="Times New Roman"/>
          <w:color w:val="000000"/>
          <w:kern w:val="0"/>
          <w:sz w:val="32"/>
          <w:szCs w:val="32"/>
          <w:lang w:bidi="ar"/>
        </w:rPr>
        <w:t>等内容要点以及佐证附件。报告附件应包括经会计师事务所审核盖章的项目设施、设备明细表[同时附上佐证材料，包括项目在发改部门的企业投资项目备案证，项目总包合同、施工许可证，申报入库奖励的所有设施、设备采购合同、采购发票、送货单、收货单、验收单、付款凭证，申报入库奖励的所有设施、设备和设备铭牌照片，转固凭证、主要票据资料、财务报表、主要产品符合法定检测标准的证明，以及申报所在地税务部门开具的主要产品首张销售发票、合同、出货单、收货单等（以上材料提供复印件）]，以及相关会计师事务所的佐证材料。每张设备采购发票应与对应的付款凭证装订在一起。</w:t>
      </w:r>
    </w:p>
    <w:p w14:paraId="551B5D16">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（备注：除注明原件以外，以上材料均要求提供复印件加盖企业公章，并应清晰整洁可见，复印件应与原件一致。如个别材料确无法提供，应提供其他书面证明或说明）。</w:t>
      </w:r>
    </w:p>
    <w:p w14:paraId="15CEFF9E">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bidi="ar"/>
        </w:rPr>
        <w:t>5、</w:t>
      </w:r>
      <w:r>
        <w:rPr>
          <w:rFonts w:ascii="Times New Roman" w:hAnsi="Times New Roman" w:eastAsia="方正仿宋_GBK" w:cs="Times New Roman"/>
          <w:color w:val="000000"/>
          <w:kern w:val="0"/>
          <w:sz w:val="32"/>
          <w:szCs w:val="32"/>
          <w:lang w:bidi="ar"/>
        </w:rPr>
        <w:t>佐证材料</w:t>
      </w:r>
    </w:p>
    <w:p w14:paraId="41311615">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（1）申报企业签订的投资合同（协议）等入园凭证，营业执照副本，法人身份证，公司章程等。</w:t>
      </w:r>
    </w:p>
    <w:p w14:paraId="1328FAA0">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（2）企业项目环评批复文件。</w:t>
      </w:r>
    </w:p>
    <w:p w14:paraId="26237B2F">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（3）项目购置土地合同、发票、施工许可证、建筑不动产权证书。</w:t>
      </w:r>
    </w:p>
    <w:p w14:paraId="3A397040">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（4）项目（企业）营业执照；产业承接地区之外关联项目（企业）和惠州产业承接地区项目（企业）的工商企业内档、公司变更登记。</w:t>
      </w:r>
    </w:p>
    <w:p w14:paraId="4894073D">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（5）排污许可证、消防验收文件复印件，根据安全生产法规定实行安全生产许可制度的企业需同时提供安全生产许可证。</w:t>
      </w:r>
    </w:p>
    <w:p w14:paraId="71E68DA4">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（6）项目单位提供会计师事务所出具的项目投产后的每年度专项审计报告。</w:t>
      </w:r>
    </w:p>
    <w:p w14:paraId="34D4CEA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（7）企业投资项目备案证（如属于增资扩产项目，需提供原有企业投资项目备案证）。</w:t>
      </w:r>
    </w:p>
    <w:p w14:paraId="6308C31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（8）自建厂房企业提供县住房和城乡建设部门出具的房屋建筑竣工联合验收文件，租赁厂房企业提供租赁合同。</w:t>
      </w:r>
    </w:p>
    <w:p w14:paraId="6231552B">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（9）县工业和信息化部门出具的投产时间等证明文件（对以首张销售发票确定的建成投产时间有异议的租赁厂房项目提供）。</w:t>
      </w:r>
    </w:p>
    <w:p w14:paraId="4328FE34">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（10）园区所在地工业和信息化、园区主管部门认为必要的其他辅证材料。</w:t>
      </w:r>
    </w:p>
    <w:p w14:paraId="16ACF2D3">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（备注：除注明原件以外，以上材料均要求提供复印件加盖企业公章，并应清晰整洁可见，复印件应与原件一致。如个别材料确无法提供，应提供其他书面证明或说明）。</w:t>
      </w:r>
    </w:p>
    <w:p w14:paraId="03EC4BA4">
      <w:pPr>
        <w:widowControl/>
        <w:spacing w:line="540" w:lineRule="exact"/>
        <w:jc w:val="center"/>
        <w:rPr>
          <w:rFonts w:ascii="Times New Roman" w:hAnsi="Times New Roman" w:eastAsia="方正仿宋_GBK" w:cs="Times New Roman"/>
          <w:sz w:val="32"/>
          <w:szCs w:val="32"/>
        </w:rPr>
      </w:pPr>
      <w:r>
        <w:rPr>
          <w:rFonts w:ascii="Times New Roman" w:hAnsi="Times New Roman" w:eastAsia="方正仿宋_GBK" w:cs="Times New Roman"/>
          <w:b/>
          <w:bCs/>
          <w:color w:val="000000"/>
          <w:kern w:val="0"/>
          <w:sz w:val="32"/>
          <w:szCs w:val="32"/>
          <w:lang w:bidi="ar"/>
        </w:rPr>
        <w:t>园区管理机构提供内容</w:t>
      </w:r>
    </w:p>
    <w:p w14:paraId="1B1E94E4">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（1）对申报资料的完整性、符合性，项目真实性进行预审提供要件审查表；</w:t>
      </w:r>
    </w:p>
    <w:p w14:paraId="7F42BF26">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（2）项目（企业）位于主平台或省</w:t>
      </w:r>
      <w:r>
        <w:rPr>
          <w:rFonts w:hint="eastAsia" w:ascii="Times New Roman" w:hAnsi="Times New Roman" w:eastAsia="方正仿宋_GBK" w:cs="Times New Roman"/>
          <w:color w:val="000000"/>
          <w:kern w:val="0"/>
          <w:sz w:val="32"/>
          <w:szCs w:val="32"/>
          <w:lang w:eastAsia="zh-CN" w:bidi="ar"/>
        </w:rPr>
        <w:t>级以上工业</w:t>
      </w:r>
      <w:r>
        <w:rPr>
          <w:rFonts w:ascii="Times New Roman" w:hAnsi="Times New Roman" w:eastAsia="方正仿宋_GBK" w:cs="Times New Roman"/>
          <w:color w:val="000000"/>
          <w:kern w:val="0"/>
          <w:sz w:val="32"/>
          <w:szCs w:val="32"/>
          <w:lang w:bidi="ar"/>
        </w:rPr>
        <w:t>园区四至范围内的审查意见；</w:t>
      </w:r>
    </w:p>
    <w:p w14:paraId="3EAC0A3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（3）独立法人制造业企业（立项为制造业企业，不含工业厂房平台类企业、制造业转工业厂房平台类企业、经营业务主体为工业厂房类企业）资格符合性的审查意见和项目立项说明；</w:t>
      </w:r>
    </w:p>
    <w:p w14:paraId="6910D21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（4）项目（企业）环评、安评、节能审查及安全生产验收等情况的审查意见。</w:t>
      </w:r>
    </w:p>
    <w:p w14:paraId="4558D50F">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（5）对于本园区的申报项目（企业），出具该固定资产投资已纳入县统计部门固定资产投资的说明。</w:t>
      </w:r>
    </w:p>
    <w:p w14:paraId="7BF28154">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（6）项目（企业）建成时间投产证明（如企业对以首张销售发票确定建成投产时间有异议，即首张销售发票时间在实际投产时间之前的情况）。</w:t>
      </w:r>
    </w:p>
    <w:p w14:paraId="21586E66">
      <w:pPr>
        <w:widowControl/>
        <w:spacing w:line="540" w:lineRule="exact"/>
        <w:ind w:firstLine="643" w:firstLineChars="200"/>
        <w:jc w:val="center"/>
        <w:rPr>
          <w:rFonts w:ascii="Times New Roman" w:hAnsi="Times New Roman" w:eastAsia="方正仿宋_GBK" w:cs="Times New Roman"/>
          <w:sz w:val="32"/>
          <w:szCs w:val="32"/>
        </w:rPr>
      </w:pPr>
      <w:r>
        <w:rPr>
          <w:rFonts w:ascii="Times New Roman" w:hAnsi="Times New Roman" w:eastAsia="方正仿宋_GBK" w:cs="Times New Roman"/>
          <w:b/>
          <w:bCs/>
          <w:color w:val="000000"/>
          <w:kern w:val="0"/>
          <w:sz w:val="32"/>
          <w:szCs w:val="32"/>
          <w:lang w:bidi="ar"/>
        </w:rPr>
        <w:t>县工业和信息化主管部门提供内容</w:t>
      </w:r>
    </w:p>
    <w:p w14:paraId="589014B2">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（1）对申报资料的完整性、符合性，项目真实性进行初审,提供要件审查表；</w:t>
      </w:r>
    </w:p>
    <w:p w14:paraId="2A76E21B">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（2）项目（企业）位于主平台或省</w:t>
      </w:r>
      <w:r>
        <w:rPr>
          <w:rFonts w:hint="eastAsia" w:ascii="Times New Roman" w:hAnsi="Times New Roman" w:eastAsia="方正仿宋_GBK" w:cs="Times New Roman"/>
          <w:color w:val="000000"/>
          <w:kern w:val="0"/>
          <w:sz w:val="32"/>
          <w:szCs w:val="32"/>
          <w:lang w:eastAsia="zh-CN" w:bidi="ar"/>
        </w:rPr>
        <w:t>级以上工业</w:t>
      </w:r>
      <w:r>
        <w:rPr>
          <w:rFonts w:ascii="Times New Roman" w:hAnsi="Times New Roman" w:eastAsia="方正仿宋_GBK" w:cs="Times New Roman"/>
          <w:color w:val="000000"/>
          <w:kern w:val="0"/>
          <w:sz w:val="32"/>
          <w:szCs w:val="32"/>
          <w:lang w:bidi="ar"/>
        </w:rPr>
        <w:t>园区四至范围内的审核意见；</w:t>
      </w:r>
    </w:p>
    <w:p w14:paraId="2DCCFFCD">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（3）独立法人制造业企业（立项为制造业企业，不含工业厂房平台类企业、制造业转工业厂房平台类企业、经营业务主体为工业厂房类企业）资格符合性的审核意见；</w:t>
      </w:r>
    </w:p>
    <w:p w14:paraId="2C7E14B8">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（4）对接县职能部门确认项目(企业)环评、安评、节能审查及安全生产验收报告等情况的审核意见。</w:t>
      </w:r>
    </w:p>
    <w:p w14:paraId="7BEDA7FD">
      <w:pPr>
        <w:widowControl/>
        <w:spacing w:line="54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color w:val="000000"/>
          <w:kern w:val="0"/>
          <w:sz w:val="32"/>
          <w:szCs w:val="32"/>
          <w:lang w:bidi="ar"/>
        </w:rPr>
        <w:t>（六）</w:t>
      </w:r>
      <w:r>
        <w:rPr>
          <w:rFonts w:ascii="Times New Roman" w:hAnsi="Times New Roman" w:eastAsia="方正仿宋_GBK" w:cs="Times New Roman"/>
          <w:b/>
          <w:bCs/>
          <w:color w:val="000000"/>
          <w:kern w:val="0"/>
          <w:sz w:val="32"/>
          <w:szCs w:val="32"/>
          <w:lang w:bidi="ar"/>
        </w:rPr>
        <w:t>有关工作要求</w:t>
      </w:r>
    </w:p>
    <w:p w14:paraId="67528A3F">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请各县工业和信息化主管部门和园区管理机构高度重视加强宣传发动工作，组织符合奖补条件的企业按照要求编制申报材料。</w:t>
      </w:r>
    </w:p>
    <w:p w14:paraId="648E7E1B">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项目单位提供申报材料复印件均需加盖申报单位公章（骑缝章），并准备好原件供市、县工业和信息化主管部门和属地园区管理机构核对。</w:t>
      </w:r>
    </w:p>
    <w:p w14:paraId="12A57D6F">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3</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请各县工业和信息化主管部门和园区管理机构要认真做好项目材料预审和初审工作，包括：核实申报材料的完整性、符合性，项目真实性；不予推荐违法违规使用财政资金企业；特别做好</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查重</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工作，企业不得重复或多头申报省级资金。</w:t>
      </w:r>
    </w:p>
    <w:p w14:paraId="63FE7729">
      <w:pPr>
        <w:widowControl/>
        <w:spacing w:line="540" w:lineRule="exact"/>
        <w:ind w:firstLine="640" w:firstLineChars="200"/>
        <w:rPr>
          <w:rFonts w:hint="eastAsia" w:ascii="Times New Roman" w:hAnsi="Times New Roman" w:eastAsia="方正仿宋_GBK" w:cs="Times New Roman"/>
          <w:color w:val="000000"/>
          <w:kern w:val="0"/>
          <w:sz w:val="32"/>
          <w:szCs w:val="32"/>
          <w:lang w:val="en-US" w:eastAsia="zh-CN" w:bidi="ar"/>
        </w:rPr>
      </w:pPr>
      <w:r>
        <w:rPr>
          <w:rFonts w:hint="eastAsia" w:ascii="Times New Roman" w:hAnsi="Times New Roman" w:eastAsia="方正仿宋_GBK" w:cs="Times New Roman"/>
          <w:color w:val="000000"/>
          <w:kern w:val="0"/>
          <w:sz w:val="32"/>
          <w:szCs w:val="32"/>
          <w:lang w:val="en-US" w:eastAsia="zh-CN" w:bidi="ar"/>
        </w:rPr>
        <w:t>4、</w:t>
      </w:r>
      <w:r>
        <w:rPr>
          <w:rFonts w:ascii="Times New Roman" w:hAnsi="Times New Roman" w:eastAsia="方正仿宋_GBK" w:cs="Times New Roman"/>
          <w:color w:val="000000"/>
          <w:kern w:val="0"/>
          <w:sz w:val="32"/>
          <w:szCs w:val="32"/>
          <w:lang w:bidi="ar"/>
        </w:rPr>
        <w:t>请各县工业和信息化主管部门和园区管理机构要</w:t>
      </w:r>
      <w:r>
        <w:rPr>
          <w:rFonts w:hint="eastAsia" w:ascii="Times New Roman" w:hAnsi="Times New Roman" w:eastAsia="方正仿宋_GBK" w:cs="Times New Roman"/>
          <w:color w:val="000000"/>
          <w:kern w:val="0"/>
          <w:sz w:val="32"/>
          <w:szCs w:val="32"/>
          <w:lang w:eastAsia="zh-CN" w:bidi="ar"/>
        </w:rPr>
        <w:t>做好事后监管工作。</w:t>
      </w:r>
    </w:p>
    <w:p w14:paraId="645D5A46">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val="en-US" w:eastAsia="zh-CN" w:bidi="ar"/>
        </w:rPr>
        <w:t>5</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企业为有序转移资金申报和使用的第一责任人，按</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谁申报、谁使用、谁负责</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的原则，实行终身责任追究机制。对资金审核过程中涉及违法违纪行为的责任人员，一律依有关规定予以责任追究，严肃处理。涉嫌犯罪的，依法移交司法机关追究刑事责任。</w:t>
      </w:r>
    </w:p>
    <w:p w14:paraId="6C5D1627">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val="en-US" w:eastAsia="zh-CN" w:bidi="ar"/>
        </w:rPr>
        <w:t>6</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申报企业有下列行为之一的，一经查实，除申报项目不予入库、停止拨付已入库项目财政奖励资金、追缴已拨付财政奖励资金外，将申报企业纳入社会信用体系实施联合惩戒，取消申报企业5年内申报财政资金资格，构成犯罪的，依法追究法律责任：</w:t>
      </w:r>
    </w:p>
    <w:p w14:paraId="4A27D77E">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（1）提供虚假资料或凭证骗取财政奖励资金的。</w:t>
      </w:r>
    </w:p>
    <w:p w14:paraId="7582EA64">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（2）通过走账方式等手段将原本不符合奖补范围的设备投资额变成符合奖补范围设备投资额而骗取财政奖励资金的。</w:t>
      </w:r>
    </w:p>
    <w:p w14:paraId="3A66F491">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（3）同一项目多头申报或重复申报，或在无其他特殊政策规定的情况下以同一设备拆分不同投资额申报不同财政资金的。</w:t>
      </w:r>
    </w:p>
    <w:p w14:paraId="1AC12A6E">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w:t>
      </w:r>
      <w:r>
        <w:rPr>
          <w:rFonts w:ascii="Times New Roman" w:hAnsi="Times New Roman" w:eastAsia="方正仿宋_GBK" w:cs="Times New Roman"/>
          <w:b/>
          <w:bCs/>
          <w:color w:val="000000"/>
          <w:kern w:val="0"/>
          <w:sz w:val="32"/>
          <w:szCs w:val="32"/>
          <w:lang w:bidi="ar"/>
        </w:rPr>
        <w:t>按规定需要进行环评、能评、安评及安全生产验收的项目，未按规定提供有关验收文件的。</w:t>
      </w:r>
    </w:p>
    <w:p w14:paraId="7F8589EF">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val="en-US" w:eastAsia="zh-CN" w:bidi="ar"/>
        </w:rPr>
        <w:t>7</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市工业和信息化局从未委托授权任何机构或个人代理本资金项目申报事宜，各县工业和信息化主管部门不得委托授权任何机构或个人代理本资金项目申报，不得对项目申报收取任何费用，不接受第三方机构代替企业递交的申报材料。</w:t>
      </w:r>
    </w:p>
    <w:p w14:paraId="41099D12">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val="en-US" w:eastAsia="zh-CN" w:bidi="ar"/>
        </w:rPr>
        <w:t>8</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本指南与上级规定、文件不一致的，按上级文件执行，由惠州市工业和信息化局负责解释。</w:t>
      </w:r>
    </w:p>
    <w:p w14:paraId="28DB9023">
      <w:pPr>
        <w:widowControl/>
        <w:spacing w:line="54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kern w:val="0"/>
          <w:sz w:val="32"/>
          <w:szCs w:val="32"/>
          <w:lang w:val="en-US" w:eastAsia="zh-CN" w:bidi="ar"/>
        </w:rPr>
        <w:t>9</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本指南所列附件，为本指南的组成部分。</w:t>
      </w:r>
    </w:p>
    <w:p w14:paraId="0A3544F7">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附件：</w:t>
      </w:r>
    </w:p>
    <w:p w14:paraId="38A37EB0">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1</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申报材料封面；</w:t>
      </w:r>
    </w:p>
    <w:p w14:paraId="7340004C">
      <w:pPr>
        <w:widowControl/>
        <w:spacing w:line="540" w:lineRule="exact"/>
        <w:ind w:firstLine="640" w:firstLineChars="200"/>
        <w:rPr>
          <w:rFonts w:hint="eastAsia" w:ascii="Times New Roman" w:hAnsi="Times New Roman" w:eastAsia="方正仿宋_GBK" w:cs="Times New Roman"/>
          <w:sz w:val="32"/>
          <w:szCs w:val="32"/>
          <w:lang w:eastAsia="zh-CN"/>
        </w:rPr>
      </w:pPr>
      <w:r>
        <w:rPr>
          <w:rFonts w:ascii="Times New Roman" w:hAnsi="Times New Roman" w:eastAsia="方正仿宋_GBK" w:cs="Times New Roman"/>
          <w:color w:val="000000"/>
          <w:kern w:val="0"/>
          <w:sz w:val="32"/>
          <w:szCs w:val="32"/>
          <w:lang w:bidi="ar"/>
        </w:rPr>
        <w:t>2</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惠州市2026年省级促进产业有序转移专项资金项目入库储备固定资产投资非设备（自建厂房）明细表</w:t>
      </w:r>
      <w:r>
        <w:rPr>
          <w:rFonts w:hint="eastAsia" w:ascii="Times New Roman" w:hAnsi="Times New Roman" w:eastAsia="方正仿宋_GBK" w:cs="Times New Roman"/>
          <w:color w:val="000000"/>
          <w:kern w:val="0"/>
          <w:sz w:val="32"/>
          <w:szCs w:val="32"/>
          <w:lang w:eastAsia="zh-CN" w:bidi="ar"/>
        </w:rPr>
        <w:t>；</w:t>
      </w:r>
    </w:p>
    <w:p w14:paraId="7958660E">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3</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惠州市2026年省级促进产业有序转移专项资金项目入库储备设备购置明细表；</w:t>
      </w:r>
    </w:p>
    <w:p w14:paraId="4F50306E">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4</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XXX有限公司关于申报惠州市2026年省级促进产业有序转移专项资金入库项目设施设备关联性交易及融资租赁情况说明模板；</w:t>
      </w:r>
    </w:p>
    <w:p w14:paraId="525EC3DA">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5</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惠州市2026年省级促进产业有序转移专项资金项目入库储备申报承诺书；</w:t>
      </w:r>
    </w:p>
    <w:p w14:paraId="188C5E82">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6</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申报入选惠州市2026年省级促进产业有序转移专项资金项目入库的报告模板；</w:t>
      </w:r>
    </w:p>
    <w:p w14:paraId="5C1272AC">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7</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项目预算绩效目标申报表；</w:t>
      </w:r>
    </w:p>
    <w:p w14:paraId="4AC61B55">
      <w:pPr>
        <w:widowControl/>
        <w:spacing w:line="54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lang w:bidi="ar"/>
        </w:rPr>
        <w:t>8</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申报入选惠州市2026年省级促进产业有序转移专项资金项目库专项审计报告（产业项目建设投产）样板；</w:t>
      </w:r>
    </w:p>
    <w:p w14:paraId="4301A3D4">
      <w:pPr>
        <w:widowControl/>
        <w:spacing w:line="54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9</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“十四五”时期全省制造业总体空间布局图。</w:t>
      </w:r>
    </w:p>
    <w:p w14:paraId="79E136A5">
      <w:pPr>
        <w:widowControl/>
        <w:spacing w:line="540" w:lineRule="exact"/>
        <w:ind w:firstLine="640" w:firstLineChars="200"/>
        <w:rPr>
          <w:rFonts w:ascii="Times New Roman" w:hAnsi="Times New Roman" w:eastAsia="方正仿宋_GBK" w:cs="Times New Roman"/>
          <w:color w:val="000000"/>
          <w:kern w:val="0"/>
          <w:sz w:val="32"/>
          <w:szCs w:val="32"/>
          <w:lang w:bidi="ar"/>
        </w:rPr>
      </w:pPr>
    </w:p>
    <w:p w14:paraId="72D305C2">
      <w:pPr>
        <w:widowControl/>
        <w:spacing w:line="540" w:lineRule="exact"/>
        <w:rPr>
          <w:rFonts w:ascii="Times New Roman" w:hAnsi="Times New Roman" w:eastAsia="方正仿宋_GBK" w:cs="Times New Roman"/>
          <w:color w:val="000000"/>
          <w:kern w:val="0"/>
          <w:sz w:val="32"/>
          <w:szCs w:val="32"/>
          <w:lang w:bidi="ar"/>
        </w:rPr>
      </w:pPr>
    </w:p>
    <w:p w14:paraId="7F1DE05A">
      <w:pPr>
        <w:widowControl/>
        <w:spacing w:line="540" w:lineRule="exact"/>
        <w:rPr>
          <w:rFonts w:ascii="Times New Roman" w:hAnsi="Times New Roman" w:eastAsia="方正仿宋_GBK" w:cs="Times New Roman"/>
          <w:color w:val="000000"/>
          <w:kern w:val="0"/>
          <w:sz w:val="32"/>
          <w:szCs w:val="32"/>
          <w:lang w:bidi="ar"/>
        </w:rPr>
      </w:pPr>
    </w:p>
    <w:p w14:paraId="28DBB415">
      <w:pPr>
        <w:widowControl/>
        <w:spacing w:line="540" w:lineRule="exact"/>
        <w:rPr>
          <w:rFonts w:ascii="Times New Roman" w:hAnsi="Times New Roman" w:eastAsia="方正仿宋_GBK" w:cs="Times New Roman"/>
          <w:color w:val="000000"/>
          <w:kern w:val="0"/>
          <w:sz w:val="32"/>
          <w:szCs w:val="32"/>
          <w:lang w:bidi="ar"/>
        </w:rPr>
      </w:pPr>
    </w:p>
    <w:p w14:paraId="7FE91FA6">
      <w:pPr>
        <w:widowControl/>
        <w:spacing w:line="540" w:lineRule="exact"/>
        <w:rPr>
          <w:rFonts w:ascii="Times New Roman" w:hAnsi="Times New Roman" w:eastAsia="方正仿宋_GBK" w:cs="Times New Roman"/>
          <w:color w:val="000000"/>
          <w:kern w:val="0"/>
          <w:sz w:val="32"/>
          <w:szCs w:val="32"/>
          <w:lang w:val="en-US" w:eastAsia="zh-CN" w:bidi="ar"/>
        </w:rPr>
      </w:pPr>
    </w:p>
    <w:p w14:paraId="6429D10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sz w:val="32"/>
          <w:szCs w:val="32"/>
          <w:lang w:val="en-US" w:eastAsia="zh-CN"/>
        </w:rPr>
      </w:pPr>
    </w:p>
    <w:p w14:paraId="311F58B8">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46F26CE9-20A3-4925-9867-545C0191E202}"/>
  </w:font>
  <w:font w:name="方正小标宋简体">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E0000" w:usb2="00000000" w:usb3="00000000" w:csb0="00040000" w:csb1="00000000"/>
    <w:embedRegular r:id="rId2" w:fontKey="{B3B3AD7F-83D1-4E4B-B9D7-0535856F9B67}"/>
  </w:font>
  <w:font w:name="方正黑体_GBK">
    <w:panose1 w:val="02000000000000000000"/>
    <w:charset w:val="86"/>
    <w:family w:val="auto"/>
    <w:pitch w:val="default"/>
    <w:sig w:usb0="00000001" w:usb1="080E0000" w:usb2="00000000" w:usb3="00000000" w:csb0="00040000" w:csb1="00000000"/>
    <w:embedRegular r:id="rId3" w:fontKey="{69DF7500-DF8E-4FD9-9B6D-2157512543D9}"/>
  </w:font>
  <w:font w:name="仿宋">
    <w:panose1 w:val="02010609060101010101"/>
    <w:charset w:val="86"/>
    <w:family w:val="auto"/>
    <w:pitch w:val="default"/>
    <w:sig w:usb0="800002BF" w:usb1="38CF7CFA" w:usb2="00000016" w:usb3="00000000" w:csb0="00040001" w:csb1="00000000"/>
    <w:embedRegular r:id="rId4" w:fontKey="{360294A3-B123-4CBC-80E0-D7D4995E63C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946C0E"/>
    <w:multiLevelType w:val="singleLevel"/>
    <w:tmpl w:val="E4946C0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257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2025-06-20T09:58:35Z</dcterms:created>
  <dc:creator>lenovo</dc:creator>
  <cp:lastModifiedBy>胡程钧</cp:lastModifiedBy>
  <dcterms:modified xsi:type="dcterms:W3CDTF">2025-06-20T09:58:38Z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eyJoZGlkIjoiNTE5NzIyMzY1YWNlOTZkODNhNzZiYzkwZDgzMzlmOWUiLCJ1c2VySWQiOiIxNjg4MzUwNTg1In0=</vt:lpwstr>
  </property>
  <property fmtid="{D5CDD505-2E9C-101B-9397-08002B2CF9AE}" pid="4" name="ICV">
    <vt:lpwstr>6A6DF9365FBF481AB46478E10C9ACFDF_12</vt:lpwstr>
  </property>
</Properties>
</file>