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A4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017313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B4F84E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FB4A4F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right"/>
        <w:textAlignment w:val="auto"/>
        <w:rPr>
          <w:rFonts w:hint="default" w:ascii="Times New Roman" w:hAnsi="Times New Roman" w:cs="Times New Roman"/>
          <w:sz w:val="32"/>
          <w:szCs w:val="24"/>
          <w:lang w:val="en-US" w:eastAsia="zh-CN"/>
        </w:rPr>
      </w:pPr>
    </w:p>
    <w:p w14:paraId="22AB7627">
      <w:pPr>
        <w:jc w:val="center"/>
        <w:rPr>
          <w:rFonts w:hint="default" w:ascii="Times New Roman" w:hAnsi="Times New Roman" w:eastAsia="仿宋_GB2312" w:cs="Times New Roman"/>
        </w:rPr>
      </w:pPr>
    </w:p>
    <w:p w14:paraId="6B74749B">
      <w:pPr>
        <w:jc w:val="center"/>
        <w:rPr>
          <w:rFonts w:hint="default" w:ascii="Times New Roman" w:hAnsi="Times New Roman" w:eastAsia="仿宋_GB2312" w:cs="Times New Roman"/>
        </w:rPr>
      </w:pPr>
    </w:p>
    <w:p w14:paraId="21B59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 w14:paraId="22EFB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肇科〔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 w14:paraId="5D8C3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 w14:paraId="08207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肇庆市科学技术局关于申报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高新技术企业</w:t>
      </w:r>
    </w:p>
    <w:p w14:paraId="11FA7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高质量发展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和科技企业孵化载体发展</w:t>
      </w:r>
    </w:p>
    <w:p w14:paraId="5433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资金的通知</w:t>
      </w:r>
    </w:p>
    <w:p w14:paraId="18839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</w:pPr>
    </w:p>
    <w:p w14:paraId="6BAD5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各县（市、区）科技局，肇庆高新区、肇庆新区、粤桂特别合作试验区（肇庆）科技主管部门：</w:t>
      </w:r>
    </w:p>
    <w:p w14:paraId="4BDF56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根据《肇庆市科技创新支撑高质量发展若干措施》（肇府办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11号）要求，现组织开展高新技术企业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高质量发展和科技企业孵化载体发展补助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资金申报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有关事项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通知如下：</w:t>
      </w:r>
    </w:p>
    <w:p w14:paraId="46C9E3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政策内容</w:t>
      </w:r>
    </w:p>
    <w:p w14:paraId="19D916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（一）高新技术企业高质量发展补助资金政策内容：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对2023年以来发文认定为高新技术企业的“四上”企业（规上工业、规上服务业、限上贸易业和资质内建筑业）和市级以上农业龙头企业以及在资格有效期内实现“四上”的企业，给予10万元补助。对从外地整体搬迁到我市且在资格有效期内实现“四上”的高新技术企业，给予10万元补助。</w:t>
      </w:r>
    </w:p>
    <w:p w14:paraId="0F038E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（二）科技企业孵化载体发展补助资金政策内容：对在孵企业2023年以来被发文认定为高新技术企业的，按照每家10万元的标准对孵化载体给予一次性补助。</w:t>
      </w:r>
    </w:p>
    <w:p w14:paraId="607152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申报对象</w:t>
      </w:r>
    </w:p>
    <w:p w14:paraId="78369C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（一）高新技术企业高质量发展补助资金申报对象</w:t>
      </w:r>
    </w:p>
    <w:p w14:paraId="0EAC3A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1.申报企业属于2024年度认定为高新技术企业，且已成为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“四上”企业（规上工业、规上服务业、限上贸易业和资质内建筑业）和市级以上农业龙头企业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。</w:t>
      </w:r>
    </w:p>
    <w:p w14:paraId="4BE85E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2.申报企业属于粤科函高字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199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粤科函高字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327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粤科函高字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149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公布的高新技术企业名单内企业，在有效期内成为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“四上”企业（规上工业、规上服务业、限上贸易业和资质内建筑业）和市级以上农业龙头企业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，且上一年度未申报过高新技术企业补助资金的，同一企业有效期内只能申报一次。</w:t>
      </w:r>
    </w:p>
    <w:p w14:paraId="48ECFD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3.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外地整体搬迁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企业，完成工商注册、税务登记、高企认定网变更到肇庆的最终时间应为2022年1月1日以后。</w:t>
      </w:r>
    </w:p>
    <w:p w14:paraId="118800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4.已迁往肇庆市外的企业，不得申报；在肇庆市内跨县域搬迁的企业，以现所在地申报。</w:t>
      </w:r>
    </w:p>
    <w:p w14:paraId="5445E1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（二）科技企业孵化载体发展补助资金申报对象</w:t>
      </w:r>
    </w:p>
    <w:p w14:paraId="3602C0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孵化载体应在广东孵化在线平台完成备案，且完成2024年度孵化载体科技统计工作，包括众创空间、科技企业孵化器、科技企业加速器、大学科技园。</w:t>
      </w:r>
    </w:p>
    <w:p w14:paraId="3FA0CC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在孵企业应符合《肇庆市科技企业孵化载体认定管理办法》（肇科〔2021〕21号）第八条规定应具备的条件；在孵企业被认定为高新技术企业，证书编号应以GR2024开头。</w:t>
      </w:r>
    </w:p>
    <w:p w14:paraId="7290E9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三、申报要求</w:t>
      </w:r>
    </w:p>
    <w:p w14:paraId="11854F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（一）高新技术企业高质量发展补助资金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申报要求</w:t>
      </w:r>
    </w:p>
    <w:p w14:paraId="5E4F1F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1.请符合条件的申报企业填写《肇庆市高新技术企业高质量发展补助资金申请表》（附件1），加盖公章后，于2025年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日前报所在地县级科技管理部门审核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一个企业只能选择一个表格填报，其中：“四上”及市级以上农业龙头高新技术企业认定，填报表（一）；有效期内高新技术企业实现“四上”，填报表（二）；市外整体搬迁有效期内实现“四上”，填报表（三）。</w:t>
      </w:r>
    </w:p>
    <w:p w14:paraId="261BCB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2.市外整体搬迁有效期内实现“四上”的高新技术企业，应提</w:t>
      </w:r>
      <w:bookmarkStart w:id="0" w:name="_GoBack"/>
      <w:bookmarkEnd w:id="0"/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供加盖公章的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整体搬迁前、后企业营业执照复印件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肇庆地区税务机关完税证明复印件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，国家高企网变更完成相关截图等纸质资料。</w:t>
      </w:r>
    </w:p>
    <w:p w14:paraId="5BBC4E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3.申报企业应符合信用审查要求，将诚信承诺书（附件2，加盖公章后扫描成PDF文件）和企业公共信用信息报告（登陆信用中国http://www.creditchina.gov.cn/下载）的电子文档一并提交到县级科技管理部门。对于不提交诚信承诺书和信用信息报告，造成无法诚信审查的，将不予发放补助资金。</w:t>
      </w:r>
    </w:p>
    <w:p w14:paraId="04A5A5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科技企业孵化载体发展补助资金申报要求</w:t>
      </w:r>
    </w:p>
    <w:p w14:paraId="2A6ADD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1.孵化载体应于2025年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日前，向所在县级科技管理部门提交以下纸质资料：</w:t>
      </w:r>
    </w:p>
    <w:p w14:paraId="5642C1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（1）《孵化载体孵化高新技术企业补助资金申请表》（附件2）；</w:t>
      </w:r>
    </w:p>
    <w:p w14:paraId="5034D9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（2）在孵企业入驻孵化载体期间所签订的孵化协议复印件（需加盖孵化载体和在孵企业公章）；</w:t>
      </w:r>
    </w:p>
    <w:p w14:paraId="638B9D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（3）在孵企业注册成立资料，如属于成立后迁入孵化载体的，还应提供注册地址变更资料。</w:t>
      </w:r>
    </w:p>
    <w:p w14:paraId="2F3836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2.孵化载体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应符合信用审查要求，将诚信承诺书（附件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，加盖公章后扫描成PDF文件）和企业公共信用信息报告（登陆信用中国http://www.creditchina.gov.cn/下载）的电子文档一并提交到县级科技管理部门。对于不提交诚信承诺书和信用信息报告，造成无法诚信审查的，将不予发放补助资金。</w:t>
      </w:r>
    </w:p>
    <w:p w14:paraId="05F5FB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县级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科技主管部门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负责申报企业的审核推荐工作，本着数据多跑路、企业少跑腿的原则，要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与本地区统计、农业以及市场监管等部门的对接，并对照审查要点（附件4），重点审核申报企业是否符合申报条件、是否经营正常以及是否履行科技统计义务，并将审核盖章后的企业申报纸质资料和企业信息汇总表电子文档（附件5）于2025年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日前推荐到市科技局。对不符合申报条件、经营异常以及不履行科技统计义务的，不得推荐。</w:t>
      </w:r>
    </w:p>
    <w:p w14:paraId="3ADA52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（四）市科技局负责申报企业的信用审查，对信用审查不合格的，将不予补助。</w:t>
      </w:r>
    </w:p>
    <w:p w14:paraId="6D58A7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CESI仿宋-GB2312" w:cs="Times New Roman"/>
          <w:b/>
          <w:bCs/>
          <w:color w:val="auto"/>
          <w:sz w:val="32"/>
          <w:szCs w:val="32"/>
          <w:lang w:eastAsia="zh-CN"/>
        </w:rPr>
        <w:t>高新技术企业高质量发展补助资金采取集中申报受理审查、视财政预算资金规模分批分次进行拨付发放的方式。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对不按期提交资料的，将不予受理，并视为自动放弃补助资格。</w:t>
      </w:r>
    </w:p>
    <w:p w14:paraId="29B0EF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（六）工作中遇有问题，请径向市科技局高新技术科反映。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联系人：卢柳坚、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赵善通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，联系电话2899813。</w:t>
      </w:r>
    </w:p>
    <w:p w14:paraId="047436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</w:pPr>
    </w:p>
    <w:p w14:paraId="7559A2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附件：1.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肇庆市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高新技术企业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高质量发展补助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资金申请表</w:t>
      </w:r>
    </w:p>
    <w:p w14:paraId="0E5E85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 xml:space="preserve">      2.孵化载体孵化高新技术企业补助资金申请表</w:t>
      </w:r>
    </w:p>
    <w:p w14:paraId="77955A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3.诚信承诺书</w:t>
      </w:r>
    </w:p>
    <w:p w14:paraId="2AEA75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"/>
        </w:rPr>
        <w:t>4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.县级科技管理部门审查要点</w:t>
      </w:r>
    </w:p>
    <w:p w14:paraId="03A1FA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5.企业信息汇总表</w:t>
      </w:r>
    </w:p>
    <w:p w14:paraId="1E57B2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</w:pPr>
    </w:p>
    <w:p w14:paraId="1D4447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</w:pPr>
    </w:p>
    <w:p w14:paraId="54C400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760" w:firstLineChars="18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肇庆市科学技术局</w:t>
      </w:r>
    </w:p>
    <w:p w14:paraId="7029FC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760" w:firstLineChars="18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日</w:t>
      </w:r>
    </w:p>
    <w:p w14:paraId="4AB209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760" w:firstLineChars="18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</w:pPr>
    </w:p>
    <w:p w14:paraId="10DC7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71CE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0ADAC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33009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6F146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5622E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2FCF8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3665F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3D7FC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1034B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14FB9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27CF6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25B83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3C4B9AA3">
      <w:pPr>
        <w:pStyle w:val="3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7CFAA399">
      <w:pPr>
        <w:pStyle w:val="3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1194CF1B">
      <w:pPr>
        <w:pStyle w:val="3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134E6D98">
      <w:pPr>
        <w:pStyle w:val="3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39898305">
      <w:pPr>
        <w:pStyle w:val="3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62E0B857">
      <w:pPr>
        <w:pStyle w:val="3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769B2EEC">
      <w:pPr>
        <w:pStyle w:val="3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62DEB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656E1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54547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278F3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24E25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</w:pPr>
    </w:p>
    <w:p w14:paraId="349C8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" w:eastAsia="zh-CN"/>
        </w:rPr>
        <w:t>公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" w:eastAsia="zh-CN"/>
        </w:rPr>
        <w:t>开方式：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" w:eastAsia="zh-CN"/>
        </w:rPr>
        <w:t>公开</w:t>
      </w:r>
    </w:p>
    <w:tbl>
      <w:tblPr>
        <w:tblStyle w:val="7"/>
        <w:tblpPr w:vertAnchor="page" w:horzAnchor="page" w:tblpX="1571" w:tblpY="14727"/>
        <w:tblOverlap w:val="never"/>
        <w:tblW w:w="0" w:type="auto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4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 w14:paraId="13028CC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8845" w:type="dxa"/>
            <w:noWrap w:val="0"/>
            <w:vAlign w:val="center"/>
          </w:tcPr>
          <w:p w14:paraId="40AC4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80" w:lineRule="exact"/>
              <w:ind w:left="320" w:leftChars="100" w:right="-112" w:rightChars="-35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肇庆市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科学技术局办公室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　　　　　　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日印发</w:t>
            </w:r>
          </w:p>
        </w:tc>
      </w:tr>
    </w:tbl>
    <w:p w14:paraId="0437C7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474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E78D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6901C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16901C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MWQzZWRmNjkxNzZiMGM0ZjlmOWRhMGFkZWVmNGQifQ=="/>
  </w:docVars>
  <w:rsids>
    <w:rsidRoot w:val="FE6B87E1"/>
    <w:rsid w:val="17094730"/>
    <w:rsid w:val="1FFF00DD"/>
    <w:rsid w:val="25100E9E"/>
    <w:rsid w:val="28424E58"/>
    <w:rsid w:val="3EF3E689"/>
    <w:rsid w:val="3FFEE78C"/>
    <w:rsid w:val="56FF52A7"/>
    <w:rsid w:val="5E3F6F1D"/>
    <w:rsid w:val="5FFFE5C6"/>
    <w:rsid w:val="66370890"/>
    <w:rsid w:val="67BFB0B8"/>
    <w:rsid w:val="67CFC850"/>
    <w:rsid w:val="6CBF2D4D"/>
    <w:rsid w:val="73F77F6A"/>
    <w:rsid w:val="77D70652"/>
    <w:rsid w:val="77EED68B"/>
    <w:rsid w:val="7F7FFA86"/>
    <w:rsid w:val="7FFC1B0B"/>
    <w:rsid w:val="ABF1FB57"/>
    <w:rsid w:val="AD3FF833"/>
    <w:rsid w:val="D5B05C92"/>
    <w:rsid w:val="DDBFE8F5"/>
    <w:rsid w:val="DE3FE70C"/>
    <w:rsid w:val="DFEFFF62"/>
    <w:rsid w:val="E2D5D4E0"/>
    <w:rsid w:val="E5FB810F"/>
    <w:rsid w:val="FAFF17B5"/>
    <w:rsid w:val="FB676C80"/>
    <w:rsid w:val="FE6B87E1"/>
    <w:rsid w:val="FE7DE904"/>
    <w:rsid w:val="FF9A91F2"/>
    <w:rsid w:val="FFDF6F81"/>
    <w:rsid w:val="FFEC27AA"/>
    <w:rsid w:val="FFFFF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rPr>
      <w:rFonts w:ascii="宋体" w:hAnsi="Courier New"/>
    </w:rPr>
  </w:style>
  <w:style w:type="paragraph" w:styleId="3">
    <w:name w:val="Plain Text"/>
    <w:basedOn w:val="1"/>
    <w:qFormat/>
    <w:uiPriority w:val="0"/>
    <w:pPr>
      <w:spacing w:line="240" w:lineRule="auto"/>
    </w:pPr>
    <w:rPr>
      <w:rFonts w:ascii="宋体" w:hAnsi="Courier New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2021</Words>
  <Characters>2168</Characters>
  <Lines>0</Lines>
  <Paragraphs>0</Paragraphs>
  <TotalTime>32</TotalTime>
  <ScaleCrop>false</ScaleCrop>
  <LinksUpToDate>false</LinksUpToDate>
  <CharactersWithSpaces>2190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2024-03-02T16:55:00Z</dcterms:created>
  <dc:creator>zqkjj</dc:creator>
  <cp:lastModifiedBy>余雯婕</cp:lastModifiedBy>
  <cp:lastPrinted>2025-06-19T03:16:30Z</cp:lastPrinted>
  <dcterms:modified xsi:type="dcterms:W3CDTF">2025-06-19T03:16:32Z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5DD1031A468840F482FB6EB131DF8FD0_12</vt:lpwstr>
  </property>
  <property fmtid="{D5CDD505-2E9C-101B-9397-08002B2CF9AE}" pid="4" name="KSOTemplateDocerSaveRecord">
    <vt:lpwstr>eyJoZGlkIjoiN2I5MWQzZWRmNjkxNzZiMGM0ZjlmOWRhMGFkZWVmNGQifQ==</vt:lpwstr>
  </property>
</Properties>
</file>